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2CD44" w14:textId="77777777" w:rsidR="003019F4" w:rsidRPr="003D3D05" w:rsidRDefault="003019F4" w:rsidP="003D3D05">
      <w:pPr>
        <w:spacing w:line="300" w:lineRule="auto"/>
        <w:rPr>
          <w:rFonts w:ascii="Cambria" w:hAnsi="Cambria"/>
          <w:sz w:val="20"/>
          <w:szCs w:val="20"/>
          <w:vertAlign w:val="superscript"/>
        </w:rPr>
      </w:pPr>
    </w:p>
    <w:p w14:paraId="64E80470" w14:textId="3D7E551E" w:rsidR="003019F4" w:rsidRPr="003D3D05" w:rsidRDefault="003019F4" w:rsidP="003D3D05">
      <w:pPr>
        <w:spacing w:line="300" w:lineRule="auto"/>
        <w:rPr>
          <w:rFonts w:ascii="Cambria" w:hAnsi="Cambria"/>
          <w:b/>
          <w:bCs/>
          <w:sz w:val="20"/>
          <w:szCs w:val="20"/>
        </w:rPr>
      </w:pPr>
      <w:r w:rsidRPr="003D3D05">
        <w:rPr>
          <w:rFonts w:ascii="Cambria" w:hAnsi="Cambria"/>
          <w:b/>
          <w:bCs/>
          <w:sz w:val="20"/>
          <w:szCs w:val="20"/>
        </w:rPr>
        <w:t xml:space="preserve">Extract from Richard H. Brown. </w:t>
      </w:r>
      <w:r w:rsidRPr="003D3D05">
        <w:rPr>
          <w:rFonts w:ascii="Cambria" w:hAnsi="Cambria"/>
          <w:b/>
          <w:bCs/>
          <w:i/>
          <w:iCs/>
          <w:sz w:val="20"/>
          <w:szCs w:val="20"/>
        </w:rPr>
        <w:t>Society as Text</w:t>
      </w:r>
      <w:r w:rsidRPr="003D3D05">
        <w:rPr>
          <w:rFonts w:ascii="Cambria" w:hAnsi="Cambria"/>
          <w:b/>
          <w:bCs/>
          <w:sz w:val="20"/>
          <w:szCs w:val="20"/>
        </w:rPr>
        <w:t>. (Abridged and adapted)</w:t>
      </w:r>
    </w:p>
    <w:p w14:paraId="7B8BF86C" w14:textId="77777777" w:rsidR="003019F4" w:rsidRPr="003D3D05" w:rsidRDefault="003019F4" w:rsidP="003D3D05">
      <w:pPr>
        <w:spacing w:line="300" w:lineRule="auto"/>
        <w:rPr>
          <w:rFonts w:ascii="Cambria" w:hAnsi="Cambria"/>
          <w:b/>
          <w:bCs/>
          <w:sz w:val="20"/>
          <w:szCs w:val="20"/>
        </w:rPr>
      </w:pPr>
    </w:p>
    <w:p w14:paraId="0EA16491" w14:textId="21B2D6D2" w:rsidR="003019F4" w:rsidRPr="003D3D05" w:rsidRDefault="003019F4" w:rsidP="003D3D05">
      <w:pPr>
        <w:spacing w:line="300" w:lineRule="auto"/>
        <w:ind w:firstLine="709"/>
        <w:rPr>
          <w:rFonts w:ascii="Cambria" w:hAnsi="Cambria"/>
          <w:sz w:val="20"/>
          <w:szCs w:val="20"/>
        </w:rPr>
      </w:pPr>
      <w:r w:rsidRPr="003D3D05">
        <w:rPr>
          <w:rFonts w:ascii="Cambria" w:hAnsi="Cambria"/>
          <w:sz w:val="20"/>
          <w:szCs w:val="20"/>
        </w:rPr>
        <w:t>A central locus of the patterning of emotions is the family, and it is through transformations in the family that one can see relations between public and private. Every</w:t>
      </w:r>
      <w:r w:rsidRPr="003D3D05">
        <w:rPr>
          <w:rFonts w:ascii="Cambria" w:hAnsi="Cambria"/>
          <w:sz w:val="20"/>
          <w:szCs w:val="20"/>
        </w:rPr>
        <w:softHyphen/>
        <w:t xml:space="preserve">day interactions within the family help construct the reality of self and social structure. For example, when I tell my son “Be a good boy,” I am not only seeking to make him obey; I also am seeking to make him become a certain type of person—one that will fit into American culture and society. The </w:t>
      </w:r>
      <w:proofErr w:type="spellStart"/>
      <w:r w:rsidRPr="003D3D05">
        <w:rPr>
          <w:rFonts w:ascii="Cambria" w:hAnsi="Cambria"/>
          <w:sz w:val="20"/>
          <w:szCs w:val="20"/>
        </w:rPr>
        <w:t>Yanomano</w:t>
      </w:r>
      <w:proofErr w:type="spellEnd"/>
      <w:r w:rsidRPr="003D3D05">
        <w:rPr>
          <w:rFonts w:ascii="Cambria" w:hAnsi="Cambria"/>
          <w:sz w:val="20"/>
          <w:szCs w:val="20"/>
        </w:rPr>
        <w:t xml:space="preserve"> Indians of Brazil encourage childish temper and physical attacks against par</w:t>
      </w:r>
      <w:r w:rsidRPr="003D3D05">
        <w:rPr>
          <w:rFonts w:ascii="Cambria" w:hAnsi="Cambria"/>
          <w:sz w:val="20"/>
          <w:szCs w:val="20"/>
        </w:rPr>
        <w:softHyphen/>
        <w:t>ents, for this is taken to indicate fierceness of temperament, which is highly valued. But I don’t encourage temper tan</w:t>
      </w:r>
      <w:r w:rsidRPr="003D3D05">
        <w:rPr>
          <w:rFonts w:ascii="Cambria" w:hAnsi="Cambria"/>
          <w:sz w:val="20"/>
          <w:szCs w:val="20"/>
        </w:rPr>
        <w:softHyphen/>
        <w:t>trums and attacks because, as a middle-class American, I suspect that such displays may signal serious difficulty in children’s attempts at self-mastery and eventual ability to function in, and thereby re</w:t>
      </w:r>
      <w:r w:rsidRPr="003D3D05">
        <w:rPr>
          <w:rFonts w:ascii="Cambria" w:hAnsi="Cambria"/>
          <w:sz w:val="20"/>
          <w:szCs w:val="20"/>
        </w:rPr>
        <w:softHyphen/>
        <w:t>produce, American society.</w:t>
      </w:r>
    </w:p>
    <w:p w14:paraId="609BCEAA" w14:textId="77777777" w:rsidR="003019F4" w:rsidRPr="003D3D05" w:rsidRDefault="003019F4" w:rsidP="003D3D05">
      <w:pPr>
        <w:spacing w:line="300" w:lineRule="auto"/>
        <w:ind w:firstLine="709"/>
        <w:rPr>
          <w:rFonts w:ascii="Cambria" w:hAnsi="Cambria"/>
          <w:sz w:val="20"/>
          <w:szCs w:val="20"/>
        </w:rPr>
      </w:pPr>
      <w:r w:rsidRPr="003D3D05">
        <w:rPr>
          <w:rFonts w:ascii="Cambria" w:hAnsi="Cambria"/>
          <w:sz w:val="20"/>
          <w:szCs w:val="20"/>
        </w:rPr>
        <w:t>In traditional societies, the family was the fundamental unit not only of childbearing and rearing, but also of production, of political decision making, and of legal responsibility. The clan in China, the tribe in Africa, the caste group in India, the gens and phratry in an</w:t>
      </w:r>
      <w:r w:rsidRPr="003D3D05">
        <w:rPr>
          <w:rFonts w:ascii="Cambria" w:hAnsi="Cambria"/>
          <w:sz w:val="20"/>
          <w:szCs w:val="20"/>
        </w:rPr>
        <w:softHyphen/>
        <w:t>cient Greece, and the estate in medieval Europe were all extended kinship networks that bound members mythically as by blood. The modern distinction between private and public spheres—with the family relegated to the private realm—did not exist, since the family was the source of early socialization and affective closeness as well as a central political and economic institution.</w:t>
      </w:r>
    </w:p>
    <w:p w14:paraId="54542E3E" w14:textId="77777777" w:rsidR="003019F4" w:rsidRPr="003D3D05" w:rsidRDefault="003019F4" w:rsidP="003D3D05">
      <w:pPr>
        <w:spacing w:line="300" w:lineRule="auto"/>
        <w:ind w:firstLine="709"/>
        <w:rPr>
          <w:rFonts w:ascii="Cambria" w:hAnsi="Cambria"/>
          <w:sz w:val="20"/>
          <w:szCs w:val="20"/>
        </w:rPr>
      </w:pPr>
      <w:r w:rsidRPr="003D3D05">
        <w:rPr>
          <w:rFonts w:ascii="Cambria" w:hAnsi="Cambria"/>
          <w:sz w:val="20"/>
          <w:szCs w:val="20"/>
        </w:rPr>
        <w:t>All this was changed by the rise of indus</w:t>
      </w:r>
      <w:r w:rsidRPr="003D3D05">
        <w:rPr>
          <w:rFonts w:ascii="Cambria" w:hAnsi="Cambria"/>
          <w:sz w:val="20"/>
          <w:szCs w:val="20"/>
        </w:rPr>
        <w:softHyphen/>
        <w:t>trialization and the factory system. One of the greatest transforma</w:t>
      </w:r>
      <w:r w:rsidRPr="003D3D05">
        <w:rPr>
          <w:rFonts w:ascii="Cambria" w:hAnsi="Cambria"/>
          <w:sz w:val="20"/>
          <w:szCs w:val="20"/>
        </w:rPr>
        <w:softHyphen/>
        <w:t>tions brought about by the new forms of production was the separa</w:t>
      </w:r>
      <w:r w:rsidRPr="003D3D05">
        <w:rPr>
          <w:rFonts w:ascii="Cambria" w:hAnsi="Cambria"/>
          <w:sz w:val="20"/>
          <w:szCs w:val="20"/>
        </w:rPr>
        <w:softHyphen/>
        <w:t>tion of the household from productive economy, resulting in privatization of the family. The family ceased to make things for its own use; it became separated from both the new commodity produc</w:t>
      </w:r>
      <w:r w:rsidRPr="003D3D05">
        <w:rPr>
          <w:rFonts w:ascii="Cambria" w:hAnsi="Cambria"/>
          <w:sz w:val="20"/>
          <w:szCs w:val="20"/>
        </w:rPr>
        <w:softHyphen/>
        <w:t>tion and the realms of day-to-day civic interaction. This development heightened the division of labor between social institutions, narrowed and specialized the functions of the family still further, and encour</w:t>
      </w:r>
      <w:r w:rsidRPr="003D3D05">
        <w:rPr>
          <w:rFonts w:ascii="Cambria" w:hAnsi="Cambria"/>
          <w:sz w:val="20"/>
          <w:szCs w:val="20"/>
        </w:rPr>
        <w:softHyphen/>
        <w:t>aged the ideology of individualism and of individual rights and duties guaranteed by the state.</w:t>
      </w:r>
    </w:p>
    <w:p w14:paraId="5104BC93" w14:textId="6DBFA80C" w:rsidR="00572012" w:rsidRPr="003D3D05" w:rsidRDefault="003019F4" w:rsidP="003D3D05">
      <w:pPr>
        <w:spacing w:line="300" w:lineRule="auto"/>
        <w:ind w:firstLine="709"/>
        <w:rPr>
          <w:rFonts w:ascii="Cambria" w:hAnsi="Cambria"/>
          <w:sz w:val="20"/>
          <w:szCs w:val="20"/>
        </w:rPr>
      </w:pPr>
      <w:r w:rsidRPr="003D3D05">
        <w:rPr>
          <w:rFonts w:ascii="Cambria" w:hAnsi="Cambria"/>
          <w:sz w:val="20"/>
          <w:szCs w:val="20"/>
        </w:rPr>
        <w:t>Public bureaucracies on the one hand and the privatized family on the other took over the activities that formerly were conducted through kin and community relations. Legislation against child labor or home violence, for example, though clearly humane, also reflected a depersonalization of the family, not only because such legislation was necessary (it may always have been necessary), but because it assumed a new role for the state as a defender of persons against their own kin. New roles for the state have also emerged in areas such as education and sexuality. Today, for example, the state is officially concerned about what were formerly private abilities to read and write. The real literacy of some and the illiteracy of many, charac</w:t>
      </w:r>
      <w:r w:rsidRPr="003D3D05">
        <w:rPr>
          <w:rFonts w:ascii="Cambria" w:hAnsi="Cambria"/>
          <w:sz w:val="20"/>
          <w:szCs w:val="20"/>
        </w:rPr>
        <w:softHyphen/>
        <w:t>teristic of former times, has been replaced through official actions by the functional literacy of almost all, with “functional” being defined by the state and for the state.</w:t>
      </w:r>
      <w:r w:rsidR="003D3D05">
        <w:rPr>
          <w:rFonts w:ascii="Cambria" w:hAnsi="Cambria"/>
          <w:sz w:val="20"/>
          <w:szCs w:val="20"/>
        </w:rPr>
        <w:t xml:space="preserve"> </w:t>
      </w:r>
    </w:p>
    <w:p w14:paraId="6E58684E" w14:textId="77777777" w:rsidR="003D3D05" w:rsidRDefault="003019F4" w:rsidP="003D3D05">
      <w:pPr>
        <w:spacing w:line="300" w:lineRule="auto"/>
        <w:rPr>
          <w:rFonts w:ascii="Cambria" w:hAnsi="Cambria"/>
          <w:sz w:val="20"/>
          <w:szCs w:val="20"/>
        </w:rPr>
      </w:pPr>
      <w:r w:rsidRPr="003D3D05">
        <w:rPr>
          <w:rFonts w:ascii="Cambria" w:hAnsi="Cambria"/>
          <w:sz w:val="20"/>
          <w:szCs w:val="20"/>
        </w:rPr>
        <w:t>With the control of education by the state, authority over children has been transferred from fathers to governments, from private families to public agencies. Similarly, sexual conduct that once was regulated by families is today processed in batches. Advertisers have turned the erotic imag</w:t>
      </w:r>
      <w:r w:rsidRPr="003D3D05">
        <w:rPr>
          <w:rFonts w:ascii="Cambria" w:hAnsi="Cambria"/>
          <w:sz w:val="20"/>
          <w:szCs w:val="20"/>
        </w:rPr>
        <w:softHyphen/>
        <w:t xml:space="preserve">ination into a storage bin for mass-produced icons. Family planners have </w:t>
      </w:r>
      <w:proofErr w:type="gramStart"/>
      <w:r w:rsidRPr="003D3D05">
        <w:rPr>
          <w:rFonts w:ascii="Cambria" w:hAnsi="Cambria"/>
          <w:sz w:val="20"/>
          <w:szCs w:val="20"/>
        </w:rPr>
        <w:t>made</w:t>
      </w:r>
      <w:proofErr w:type="gramEnd"/>
      <w:r w:rsidRPr="003D3D05">
        <w:rPr>
          <w:rFonts w:ascii="Cambria" w:hAnsi="Cambria"/>
          <w:sz w:val="20"/>
          <w:szCs w:val="20"/>
        </w:rPr>
        <w:t xml:space="preserve"> sexuality a question of state policy even while advancing under the banner of Women’s Liberation. Market researchers and sta</w:t>
      </w:r>
      <w:r w:rsidRPr="003D3D05">
        <w:rPr>
          <w:rFonts w:ascii="Cambria" w:hAnsi="Cambria"/>
          <w:sz w:val="20"/>
          <w:szCs w:val="20"/>
        </w:rPr>
        <w:softHyphen/>
        <w:t xml:space="preserve">tistical demographers now provide a scientific basis for designing sexy product images and national fertility goals. </w:t>
      </w:r>
      <w:r w:rsidR="003D3D05">
        <w:rPr>
          <w:rFonts w:ascii="Cambria" w:hAnsi="Cambria"/>
          <w:sz w:val="20"/>
          <w:szCs w:val="20"/>
        </w:rPr>
        <w:t xml:space="preserve"> </w:t>
      </w:r>
    </w:p>
    <w:p w14:paraId="69D3D039" w14:textId="21DB1F9C" w:rsidR="003019F4" w:rsidRPr="003D3D05" w:rsidRDefault="003019F4" w:rsidP="003D3D05">
      <w:pPr>
        <w:spacing w:line="300" w:lineRule="auto"/>
        <w:rPr>
          <w:rFonts w:ascii="Cambria" w:hAnsi="Cambria"/>
          <w:sz w:val="20"/>
          <w:szCs w:val="20"/>
        </w:rPr>
      </w:pPr>
      <w:r w:rsidRPr="003D3D05">
        <w:rPr>
          <w:rFonts w:ascii="Cambria" w:hAnsi="Cambria"/>
          <w:sz w:val="20"/>
          <w:szCs w:val="20"/>
        </w:rPr>
        <w:t xml:space="preserve">Either through media titillations or statist puritanism, sexual life is depersonalized. As sex is transformed from pleasure into work, sexual acts are performed as if to be evaluated by engineers. </w:t>
      </w:r>
    </w:p>
    <w:p w14:paraId="44FF162C" w14:textId="480941ED" w:rsidR="003019F4" w:rsidRPr="003D3D05" w:rsidRDefault="003019F4" w:rsidP="003D3D05">
      <w:pPr>
        <w:spacing w:line="300" w:lineRule="auto"/>
        <w:jc w:val="right"/>
        <w:rPr>
          <w:rFonts w:ascii="Cambria" w:hAnsi="Cambria" w:cs="Times New Roman"/>
          <w:sz w:val="20"/>
          <w:szCs w:val="20"/>
        </w:rPr>
      </w:pPr>
      <w:r w:rsidRPr="003D3D05">
        <w:rPr>
          <w:rFonts w:ascii="Cambria" w:hAnsi="Cambria" w:cs="Times New Roman"/>
          <w:sz w:val="20"/>
          <w:szCs w:val="20"/>
        </w:rPr>
        <w:t>(</w:t>
      </w:r>
      <w:proofErr w:type="spellStart"/>
      <w:r w:rsidRPr="003D3D05">
        <w:rPr>
          <w:rFonts w:ascii="Cambria" w:hAnsi="Cambria" w:cs="Times New Roman"/>
          <w:sz w:val="20"/>
          <w:szCs w:val="20"/>
        </w:rPr>
        <w:t>Shrnutí</w:t>
      </w:r>
      <w:proofErr w:type="spellEnd"/>
      <w:r w:rsidRPr="003D3D05">
        <w:rPr>
          <w:rFonts w:ascii="Cambria" w:hAnsi="Cambria" w:cs="Times New Roman"/>
          <w:sz w:val="20"/>
          <w:szCs w:val="20"/>
        </w:rPr>
        <w:t xml:space="preserve"> 0–1</w:t>
      </w:r>
      <w:r w:rsidR="00272892">
        <w:rPr>
          <w:rFonts w:ascii="Cambria" w:hAnsi="Cambria" w:cs="Times New Roman"/>
          <w:sz w:val="20"/>
          <w:szCs w:val="20"/>
        </w:rPr>
        <w:t>4</w:t>
      </w:r>
      <w:r w:rsidRPr="003D3D05">
        <w:rPr>
          <w:rFonts w:ascii="Cambria" w:hAnsi="Cambria" w:cs="Times New Roman"/>
          <w:sz w:val="20"/>
          <w:szCs w:val="20"/>
        </w:rPr>
        <w:t xml:space="preserve"> </w:t>
      </w:r>
      <w:proofErr w:type="spellStart"/>
      <w:r w:rsidRPr="003D3D05">
        <w:rPr>
          <w:rFonts w:ascii="Cambria" w:hAnsi="Cambria" w:cs="Times New Roman"/>
          <w:sz w:val="20"/>
          <w:szCs w:val="20"/>
        </w:rPr>
        <w:t>bodů</w:t>
      </w:r>
      <w:proofErr w:type="spellEnd"/>
      <w:r w:rsidRPr="003D3D05">
        <w:rPr>
          <w:rFonts w:ascii="Cambria" w:hAnsi="Cambria" w:cs="Times New Roman"/>
          <w:sz w:val="20"/>
          <w:szCs w:val="20"/>
        </w:rPr>
        <w:t>)</w:t>
      </w:r>
    </w:p>
    <w:p w14:paraId="0A2BF160" w14:textId="77777777" w:rsidR="00D35654" w:rsidRPr="003D3D05" w:rsidRDefault="00D35654" w:rsidP="003D3D05">
      <w:pPr>
        <w:spacing w:line="300" w:lineRule="auto"/>
        <w:ind w:left="2832" w:hanging="2832"/>
        <w:jc w:val="both"/>
        <w:rPr>
          <w:rFonts w:ascii="Cambria" w:hAnsi="Cambria" w:cs="Times New Roman"/>
          <w:b/>
          <w:bCs/>
          <w:sz w:val="20"/>
          <w:szCs w:val="20"/>
        </w:rPr>
      </w:pPr>
    </w:p>
    <w:p w14:paraId="34EA8DA5" w14:textId="77777777" w:rsidR="00D35654" w:rsidRPr="003D3D05" w:rsidRDefault="00D35654" w:rsidP="003D3D05">
      <w:pPr>
        <w:spacing w:line="300" w:lineRule="auto"/>
        <w:ind w:left="2832" w:hanging="2832"/>
        <w:jc w:val="both"/>
        <w:rPr>
          <w:rFonts w:ascii="Cambria" w:hAnsi="Cambria" w:cs="Times New Roman"/>
          <w:b/>
          <w:bCs/>
          <w:sz w:val="20"/>
          <w:szCs w:val="20"/>
        </w:rPr>
      </w:pPr>
    </w:p>
    <w:p w14:paraId="215DD1A3" w14:textId="52D79E8E" w:rsidR="003019F4" w:rsidRPr="003D3D05" w:rsidRDefault="003019F4" w:rsidP="003D3D05">
      <w:pPr>
        <w:spacing w:line="300" w:lineRule="auto"/>
        <w:ind w:left="2832" w:hanging="2832"/>
        <w:jc w:val="both"/>
        <w:rPr>
          <w:rFonts w:ascii="Cambria" w:hAnsi="Cambria" w:cs="Times New Roman"/>
          <w:b/>
          <w:bCs/>
          <w:sz w:val="20"/>
          <w:szCs w:val="20"/>
        </w:rPr>
      </w:pPr>
      <w:r w:rsidRPr="003D3D05">
        <w:rPr>
          <w:rFonts w:ascii="Cambria" w:hAnsi="Cambria" w:cs="Times New Roman"/>
          <w:b/>
          <w:bCs/>
          <w:sz w:val="20"/>
          <w:szCs w:val="20"/>
        </w:rPr>
        <w:t>Otázky:</w:t>
      </w:r>
    </w:p>
    <w:p w14:paraId="673CDD0E" w14:textId="77777777" w:rsidR="00D35654" w:rsidRPr="003D3D05" w:rsidRDefault="00D35654" w:rsidP="003D3D05">
      <w:pPr>
        <w:spacing w:line="300" w:lineRule="auto"/>
        <w:rPr>
          <w:rFonts w:ascii="Cambria" w:hAnsi="Cambria"/>
          <w:sz w:val="20"/>
          <w:szCs w:val="20"/>
          <w:lang w:val="cs-CZ"/>
        </w:rPr>
      </w:pPr>
    </w:p>
    <w:p w14:paraId="610EFD50" w14:textId="7F0A7247" w:rsidR="003019F4" w:rsidRPr="003D3D05" w:rsidRDefault="003019F4" w:rsidP="003D3D05">
      <w:pPr>
        <w:spacing w:line="300" w:lineRule="auto"/>
        <w:rPr>
          <w:rFonts w:ascii="Cambria" w:hAnsi="Cambria"/>
          <w:sz w:val="20"/>
          <w:szCs w:val="20"/>
          <w:lang w:val="cs-CZ"/>
        </w:rPr>
      </w:pPr>
      <w:r w:rsidRPr="003D3D05">
        <w:rPr>
          <w:rFonts w:ascii="Cambria" w:hAnsi="Cambria"/>
          <w:sz w:val="20"/>
          <w:szCs w:val="20"/>
          <w:lang w:val="cs-CZ"/>
        </w:rPr>
        <w:t xml:space="preserve">1. Co má společného výchova amerického a </w:t>
      </w:r>
      <w:proofErr w:type="spellStart"/>
      <w:r w:rsidRPr="003D3D05">
        <w:rPr>
          <w:rFonts w:ascii="Cambria" w:hAnsi="Cambria"/>
          <w:sz w:val="20"/>
          <w:szCs w:val="20"/>
          <w:lang w:val="cs-CZ"/>
        </w:rPr>
        <w:t>janomanského</w:t>
      </w:r>
      <w:proofErr w:type="spellEnd"/>
      <w:r w:rsidRPr="003D3D05">
        <w:rPr>
          <w:rFonts w:ascii="Cambria" w:hAnsi="Cambria"/>
          <w:sz w:val="20"/>
          <w:szCs w:val="20"/>
          <w:lang w:val="cs-CZ"/>
        </w:rPr>
        <w:t xml:space="preserve"> chlapce? </w:t>
      </w:r>
      <w:r w:rsidRPr="003D3D05">
        <w:rPr>
          <w:rFonts w:ascii="Cambria" w:hAnsi="Cambria" w:cs="Times New Roman"/>
          <w:sz w:val="20"/>
          <w:szCs w:val="20"/>
        </w:rPr>
        <w:t>(0–</w:t>
      </w:r>
      <w:r w:rsidR="00485B3F">
        <w:rPr>
          <w:rFonts w:ascii="Cambria" w:hAnsi="Cambria" w:cs="Times New Roman"/>
          <w:sz w:val="20"/>
          <w:szCs w:val="20"/>
        </w:rPr>
        <w:t>3 body</w:t>
      </w:r>
      <w:r w:rsidRPr="003D3D05">
        <w:rPr>
          <w:rFonts w:ascii="Cambria" w:hAnsi="Cambria" w:cs="Times New Roman"/>
          <w:sz w:val="20"/>
          <w:szCs w:val="20"/>
        </w:rPr>
        <w:t>)</w:t>
      </w:r>
    </w:p>
    <w:p w14:paraId="1718D93B" w14:textId="2831E736" w:rsidR="003019F4" w:rsidRPr="003D3D05" w:rsidRDefault="003019F4" w:rsidP="003D3D05">
      <w:pPr>
        <w:spacing w:line="300" w:lineRule="auto"/>
        <w:rPr>
          <w:rFonts w:ascii="Cambria" w:hAnsi="Cambria"/>
          <w:sz w:val="20"/>
          <w:szCs w:val="20"/>
          <w:lang w:val="cs-CZ"/>
        </w:rPr>
      </w:pPr>
      <w:r w:rsidRPr="003D3D05">
        <w:rPr>
          <w:rFonts w:ascii="Cambria" w:hAnsi="Cambria"/>
          <w:sz w:val="20"/>
          <w:szCs w:val="20"/>
          <w:lang w:val="cs-CZ"/>
        </w:rPr>
        <w:t xml:space="preserve">2. Jak podle autora vypadá dnešní vzdělanost ve srovnání se vzdělaností v minulosti? </w:t>
      </w:r>
      <w:r w:rsidRPr="003D3D05">
        <w:rPr>
          <w:rFonts w:ascii="Cambria" w:hAnsi="Cambria" w:cs="Times New Roman"/>
          <w:sz w:val="20"/>
          <w:szCs w:val="20"/>
        </w:rPr>
        <w:t>(0–</w:t>
      </w:r>
      <w:r w:rsidR="00272892">
        <w:rPr>
          <w:rFonts w:ascii="Cambria" w:hAnsi="Cambria" w:cs="Times New Roman"/>
          <w:sz w:val="20"/>
          <w:szCs w:val="20"/>
        </w:rPr>
        <w:t>3 body</w:t>
      </w:r>
      <w:r w:rsidRPr="003D3D05">
        <w:rPr>
          <w:rFonts w:ascii="Cambria" w:hAnsi="Cambria" w:cs="Times New Roman"/>
          <w:sz w:val="20"/>
          <w:szCs w:val="20"/>
        </w:rPr>
        <w:t>)</w:t>
      </w:r>
    </w:p>
    <w:p w14:paraId="2F5266E1" w14:textId="77777777" w:rsidR="003019F4" w:rsidRPr="003D3D05" w:rsidRDefault="003019F4" w:rsidP="003D3D05">
      <w:pPr>
        <w:spacing w:line="300" w:lineRule="auto"/>
        <w:rPr>
          <w:rFonts w:ascii="Cambria" w:hAnsi="Cambria"/>
          <w:sz w:val="20"/>
          <w:szCs w:val="20"/>
        </w:rPr>
      </w:pPr>
    </w:p>
    <w:p w14:paraId="7EC14C99" w14:textId="5CC71E6B" w:rsidR="003019F4" w:rsidRPr="003D3D05" w:rsidRDefault="003019F4" w:rsidP="003D3D05">
      <w:pPr>
        <w:spacing w:line="300" w:lineRule="auto"/>
        <w:rPr>
          <w:rFonts w:ascii="Cambria" w:hAnsi="Cambria"/>
          <w:b/>
          <w:bCs/>
          <w:sz w:val="20"/>
          <w:szCs w:val="20"/>
        </w:rPr>
      </w:pPr>
      <w:proofErr w:type="spellStart"/>
      <w:r w:rsidRPr="003D3D05">
        <w:rPr>
          <w:rFonts w:ascii="Cambria" w:hAnsi="Cambria"/>
          <w:b/>
          <w:bCs/>
          <w:sz w:val="20"/>
          <w:szCs w:val="20"/>
        </w:rPr>
        <w:t>Slovník</w:t>
      </w:r>
      <w:proofErr w:type="spellEnd"/>
      <w:r w:rsidRPr="003D3D05">
        <w:rPr>
          <w:rFonts w:ascii="Cambria" w:hAnsi="Cambria"/>
          <w:b/>
          <w:bCs/>
          <w:sz w:val="20"/>
          <w:szCs w:val="20"/>
        </w:rPr>
        <w:t>:</w:t>
      </w:r>
    </w:p>
    <w:p w14:paraId="7C4A0A86" w14:textId="06CE4FD6" w:rsidR="003019F4" w:rsidRPr="003D3D05" w:rsidRDefault="003019F4" w:rsidP="003D3D05">
      <w:pPr>
        <w:spacing w:line="300" w:lineRule="auto"/>
        <w:rPr>
          <w:rFonts w:ascii="Cambria" w:hAnsi="Cambria"/>
          <w:sz w:val="20"/>
          <w:szCs w:val="20"/>
        </w:rPr>
      </w:pPr>
      <w:r w:rsidRPr="003D3D05">
        <w:rPr>
          <w:rFonts w:ascii="Cambria" w:hAnsi="Cambria"/>
          <w:b/>
          <w:bCs/>
          <w:sz w:val="20"/>
          <w:szCs w:val="20"/>
        </w:rPr>
        <w:t xml:space="preserve">adroit </w:t>
      </w:r>
      <w:r w:rsidRPr="003D3D05">
        <w:rPr>
          <w:rFonts w:ascii="Cambria" w:hAnsi="Cambria"/>
          <w:sz w:val="20"/>
          <w:szCs w:val="20"/>
        </w:rPr>
        <w:t xml:space="preserve">– </w:t>
      </w:r>
      <w:proofErr w:type="spellStart"/>
      <w:r w:rsidRPr="003D3D05">
        <w:rPr>
          <w:rFonts w:ascii="Cambria" w:hAnsi="Cambria"/>
          <w:sz w:val="20"/>
          <w:szCs w:val="20"/>
        </w:rPr>
        <w:t>zručný</w:t>
      </w:r>
      <w:proofErr w:type="spellEnd"/>
      <w:r w:rsidRPr="003D3D05">
        <w:rPr>
          <w:rFonts w:ascii="Cambria" w:hAnsi="Cambria"/>
          <w:sz w:val="20"/>
          <w:szCs w:val="20"/>
        </w:rPr>
        <w:t xml:space="preserve">, </w:t>
      </w:r>
      <w:proofErr w:type="spellStart"/>
      <w:r w:rsidRPr="003D3D05">
        <w:rPr>
          <w:rFonts w:ascii="Cambria" w:hAnsi="Cambria"/>
          <w:sz w:val="20"/>
          <w:szCs w:val="20"/>
        </w:rPr>
        <w:t>obratný</w:t>
      </w:r>
      <w:proofErr w:type="spellEnd"/>
      <w:r w:rsidRPr="003D3D05">
        <w:rPr>
          <w:rFonts w:ascii="Cambria" w:hAnsi="Cambria"/>
          <w:sz w:val="20"/>
          <w:szCs w:val="20"/>
        </w:rPr>
        <w:t xml:space="preserve">; </w:t>
      </w:r>
      <w:r w:rsidRPr="003D3D05">
        <w:rPr>
          <w:rFonts w:ascii="Cambria" w:hAnsi="Cambria"/>
          <w:b/>
          <w:bCs/>
          <w:sz w:val="20"/>
          <w:szCs w:val="20"/>
        </w:rPr>
        <w:t xml:space="preserve">alienation </w:t>
      </w:r>
      <w:r w:rsidRPr="003D3D05">
        <w:rPr>
          <w:rFonts w:ascii="Cambria" w:hAnsi="Cambria"/>
          <w:sz w:val="20"/>
          <w:szCs w:val="20"/>
        </w:rPr>
        <w:t xml:space="preserve">– </w:t>
      </w:r>
      <w:proofErr w:type="spellStart"/>
      <w:r w:rsidRPr="003D3D05">
        <w:rPr>
          <w:rFonts w:ascii="Cambria" w:hAnsi="Cambria"/>
          <w:sz w:val="20"/>
          <w:szCs w:val="20"/>
        </w:rPr>
        <w:t>odcizení</w:t>
      </w:r>
      <w:proofErr w:type="spellEnd"/>
      <w:r w:rsidRPr="003D3D05">
        <w:rPr>
          <w:rFonts w:ascii="Cambria" w:hAnsi="Cambria"/>
          <w:sz w:val="20"/>
          <w:szCs w:val="20"/>
        </w:rPr>
        <w:t xml:space="preserve"> (se); </w:t>
      </w:r>
      <w:r w:rsidRPr="003D3D05">
        <w:rPr>
          <w:rFonts w:ascii="Cambria" w:hAnsi="Cambria"/>
          <w:b/>
          <w:bCs/>
          <w:sz w:val="20"/>
          <w:szCs w:val="20"/>
        </w:rPr>
        <w:t xml:space="preserve">anomie </w:t>
      </w:r>
      <w:r w:rsidRPr="003D3D05">
        <w:rPr>
          <w:rFonts w:ascii="Cambria" w:hAnsi="Cambria"/>
          <w:sz w:val="20"/>
          <w:szCs w:val="20"/>
        </w:rPr>
        <w:t xml:space="preserve">– </w:t>
      </w:r>
      <w:proofErr w:type="spellStart"/>
      <w:r w:rsidRPr="003D3D05">
        <w:rPr>
          <w:rFonts w:ascii="Cambria" w:hAnsi="Cambria"/>
          <w:sz w:val="20"/>
          <w:szCs w:val="20"/>
        </w:rPr>
        <w:t>rozpad</w:t>
      </w:r>
      <w:proofErr w:type="spellEnd"/>
      <w:r w:rsidRPr="003D3D05">
        <w:rPr>
          <w:rFonts w:ascii="Cambria" w:hAnsi="Cambria"/>
          <w:sz w:val="20"/>
          <w:szCs w:val="20"/>
        </w:rPr>
        <w:t xml:space="preserve"> </w:t>
      </w:r>
      <w:proofErr w:type="spellStart"/>
      <w:r w:rsidRPr="003D3D05">
        <w:rPr>
          <w:rFonts w:ascii="Cambria" w:hAnsi="Cambria"/>
          <w:sz w:val="20"/>
          <w:szCs w:val="20"/>
        </w:rPr>
        <w:t>společnosti</w:t>
      </w:r>
      <w:proofErr w:type="spellEnd"/>
      <w:r w:rsidRPr="003D3D05">
        <w:rPr>
          <w:rFonts w:ascii="Cambria" w:hAnsi="Cambria"/>
          <w:sz w:val="20"/>
          <w:szCs w:val="20"/>
        </w:rPr>
        <w:t xml:space="preserve">; </w:t>
      </w:r>
      <w:r w:rsidRPr="003D3D05">
        <w:rPr>
          <w:rFonts w:ascii="Cambria" w:hAnsi="Cambria"/>
          <w:b/>
          <w:bCs/>
          <w:sz w:val="20"/>
          <w:szCs w:val="20"/>
        </w:rPr>
        <w:t xml:space="preserve">bound </w:t>
      </w:r>
      <w:r w:rsidRPr="003D3D05">
        <w:rPr>
          <w:rFonts w:ascii="Cambria" w:hAnsi="Cambria"/>
          <w:sz w:val="20"/>
          <w:szCs w:val="20"/>
        </w:rPr>
        <w:t xml:space="preserve">– </w:t>
      </w:r>
      <w:proofErr w:type="spellStart"/>
      <w:r w:rsidRPr="003D3D05">
        <w:rPr>
          <w:rFonts w:ascii="Cambria" w:hAnsi="Cambria"/>
          <w:sz w:val="20"/>
          <w:szCs w:val="20"/>
        </w:rPr>
        <w:t>spojovat</w:t>
      </w:r>
      <w:proofErr w:type="spellEnd"/>
      <w:r w:rsidRPr="003D3D05">
        <w:rPr>
          <w:rFonts w:ascii="Cambria" w:hAnsi="Cambria"/>
          <w:sz w:val="20"/>
          <w:szCs w:val="20"/>
        </w:rPr>
        <w:t xml:space="preserve">, </w:t>
      </w:r>
      <w:proofErr w:type="spellStart"/>
      <w:r w:rsidRPr="003D3D05">
        <w:rPr>
          <w:rFonts w:ascii="Cambria" w:hAnsi="Cambria"/>
          <w:sz w:val="20"/>
          <w:szCs w:val="20"/>
        </w:rPr>
        <w:t>poutat</w:t>
      </w:r>
      <w:proofErr w:type="spellEnd"/>
      <w:r w:rsidRPr="003D3D05">
        <w:rPr>
          <w:rFonts w:ascii="Cambria" w:hAnsi="Cambria"/>
          <w:sz w:val="20"/>
          <w:szCs w:val="20"/>
        </w:rPr>
        <w:t xml:space="preserve">; </w:t>
      </w:r>
      <w:r w:rsidRPr="003D3D05">
        <w:rPr>
          <w:rFonts w:ascii="Cambria" w:hAnsi="Cambria"/>
          <w:b/>
          <w:bCs/>
          <w:sz w:val="20"/>
          <w:szCs w:val="20"/>
        </w:rPr>
        <w:t xml:space="preserve">consciousness </w:t>
      </w:r>
      <w:r w:rsidRPr="003D3D05">
        <w:rPr>
          <w:rFonts w:ascii="Cambria" w:hAnsi="Cambria"/>
          <w:sz w:val="20"/>
          <w:szCs w:val="20"/>
        </w:rPr>
        <w:t xml:space="preserve">– </w:t>
      </w:r>
      <w:proofErr w:type="spellStart"/>
      <w:r w:rsidRPr="003D3D05">
        <w:rPr>
          <w:rFonts w:ascii="Cambria" w:hAnsi="Cambria"/>
          <w:sz w:val="20"/>
          <w:szCs w:val="20"/>
        </w:rPr>
        <w:t>uvědomění</w:t>
      </w:r>
      <w:proofErr w:type="spellEnd"/>
      <w:r w:rsidRPr="003D3D05">
        <w:rPr>
          <w:rFonts w:ascii="Cambria" w:hAnsi="Cambria"/>
          <w:sz w:val="20"/>
          <w:szCs w:val="20"/>
        </w:rPr>
        <w:t xml:space="preserve">; </w:t>
      </w:r>
      <w:r w:rsidRPr="003D3D05">
        <w:rPr>
          <w:rFonts w:ascii="Cambria" w:hAnsi="Cambria"/>
          <w:b/>
          <w:bCs/>
          <w:sz w:val="20"/>
          <w:szCs w:val="20"/>
        </w:rPr>
        <w:t xml:space="preserve">consumption </w:t>
      </w:r>
      <w:r w:rsidRPr="003D3D05">
        <w:rPr>
          <w:rFonts w:ascii="Cambria" w:hAnsi="Cambria"/>
          <w:sz w:val="20"/>
          <w:szCs w:val="20"/>
        </w:rPr>
        <w:t xml:space="preserve">– </w:t>
      </w:r>
      <w:proofErr w:type="spellStart"/>
      <w:r w:rsidRPr="003D3D05">
        <w:rPr>
          <w:rFonts w:ascii="Cambria" w:hAnsi="Cambria"/>
          <w:sz w:val="20"/>
          <w:szCs w:val="20"/>
        </w:rPr>
        <w:t>spoteřeba</w:t>
      </w:r>
      <w:proofErr w:type="spellEnd"/>
      <w:r w:rsidRPr="003D3D05">
        <w:rPr>
          <w:rFonts w:ascii="Cambria" w:hAnsi="Cambria"/>
          <w:sz w:val="20"/>
          <w:szCs w:val="20"/>
        </w:rPr>
        <w:t xml:space="preserve">, </w:t>
      </w:r>
      <w:proofErr w:type="spellStart"/>
      <w:r w:rsidRPr="003D3D05">
        <w:rPr>
          <w:rFonts w:ascii="Cambria" w:hAnsi="Cambria"/>
          <w:sz w:val="20"/>
          <w:szCs w:val="20"/>
        </w:rPr>
        <w:t>požívání</w:t>
      </w:r>
      <w:proofErr w:type="spellEnd"/>
      <w:r w:rsidRPr="003D3D05">
        <w:rPr>
          <w:rFonts w:ascii="Cambria" w:hAnsi="Cambria"/>
          <w:sz w:val="20"/>
          <w:szCs w:val="20"/>
        </w:rPr>
        <w:t xml:space="preserve">; </w:t>
      </w:r>
      <w:r w:rsidRPr="003D3D05">
        <w:rPr>
          <w:rFonts w:ascii="Cambria" w:hAnsi="Cambria"/>
          <w:b/>
          <w:bCs/>
          <w:sz w:val="20"/>
          <w:szCs w:val="20"/>
        </w:rPr>
        <w:t>craft</w:t>
      </w:r>
      <w:r w:rsidRPr="003D3D05">
        <w:rPr>
          <w:rFonts w:ascii="Cambria" w:hAnsi="Cambria"/>
          <w:sz w:val="20"/>
          <w:szCs w:val="20"/>
        </w:rPr>
        <w:t xml:space="preserve">– </w:t>
      </w:r>
      <w:proofErr w:type="spellStart"/>
      <w:r w:rsidRPr="003D3D05">
        <w:rPr>
          <w:rFonts w:ascii="Cambria" w:hAnsi="Cambria"/>
          <w:sz w:val="20"/>
          <w:szCs w:val="20"/>
        </w:rPr>
        <w:t>řemeslo</w:t>
      </w:r>
      <w:proofErr w:type="spellEnd"/>
      <w:r w:rsidRPr="003D3D05">
        <w:rPr>
          <w:rFonts w:ascii="Cambria" w:hAnsi="Cambria"/>
          <w:sz w:val="20"/>
          <w:szCs w:val="20"/>
        </w:rPr>
        <w:t xml:space="preserve">, </w:t>
      </w:r>
      <w:proofErr w:type="spellStart"/>
      <w:r w:rsidRPr="003D3D05">
        <w:rPr>
          <w:rFonts w:ascii="Cambria" w:hAnsi="Cambria"/>
          <w:sz w:val="20"/>
          <w:szCs w:val="20"/>
        </w:rPr>
        <w:t>zručnost</w:t>
      </w:r>
      <w:proofErr w:type="spellEnd"/>
      <w:r w:rsidRPr="003D3D05">
        <w:rPr>
          <w:rFonts w:ascii="Cambria" w:hAnsi="Cambria"/>
          <w:sz w:val="20"/>
          <w:szCs w:val="20"/>
        </w:rPr>
        <w:t xml:space="preserve">; </w:t>
      </w:r>
      <w:r w:rsidRPr="003D3D05">
        <w:rPr>
          <w:rFonts w:ascii="Cambria" w:hAnsi="Cambria"/>
          <w:b/>
          <w:bCs/>
          <w:sz w:val="20"/>
          <w:szCs w:val="20"/>
        </w:rPr>
        <w:t xml:space="preserve">disintegration </w:t>
      </w:r>
      <w:r w:rsidRPr="003D3D05">
        <w:rPr>
          <w:rFonts w:ascii="Cambria" w:hAnsi="Cambria"/>
          <w:sz w:val="20"/>
          <w:szCs w:val="20"/>
        </w:rPr>
        <w:t xml:space="preserve">– </w:t>
      </w:r>
      <w:proofErr w:type="spellStart"/>
      <w:r w:rsidRPr="003D3D05">
        <w:rPr>
          <w:rFonts w:ascii="Cambria" w:hAnsi="Cambria"/>
          <w:sz w:val="20"/>
          <w:szCs w:val="20"/>
        </w:rPr>
        <w:t>rozpad</w:t>
      </w:r>
      <w:proofErr w:type="spellEnd"/>
      <w:r w:rsidRPr="003D3D05">
        <w:rPr>
          <w:rFonts w:ascii="Cambria" w:hAnsi="Cambria"/>
          <w:sz w:val="20"/>
          <w:szCs w:val="20"/>
        </w:rPr>
        <w:t xml:space="preserve">, </w:t>
      </w:r>
      <w:proofErr w:type="spellStart"/>
      <w:r w:rsidRPr="003D3D05">
        <w:rPr>
          <w:rFonts w:ascii="Cambria" w:hAnsi="Cambria"/>
          <w:sz w:val="20"/>
          <w:szCs w:val="20"/>
        </w:rPr>
        <w:t>rozklad</w:t>
      </w:r>
      <w:proofErr w:type="spellEnd"/>
      <w:r w:rsidRPr="003D3D05">
        <w:rPr>
          <w:rFonts w:ascii="Cambria" w:hAnsi="Cambria"/>
          <w:sz w:val="20"/>
          <w:szCs w:val="20"/>
        </w:rPr>
        <w:t xml:space="preserve">; </w:t>
      </w:r>
      <w:r w:rsidRPr="003D3D05">
        <w:rPr>
          <w:rFonts w:ascii="Cambria" w:hAnsi="Cambria"/>
          <w:b/>
          <w:bCs/>
          <w:sz w:val="20"/>
          <w:szCs w:val="20"/>
        </w:rPr>
        <w:t xml:space="preserve">esteem </w:t>
      </w:r>
      <w:r w:rsidRPr="003D3D05">
        <w:rPr>
          <w:rFonts w:ascii="Cambria" w:hAnsi="Cambria"/>
          <w:sz w:val="20"/>
          <w:szCs w:val="20"/>
        </w:rPr>
        <w:t xml:space="preserve">– </w:t>
      </w:r>
      <w:proofErr w:type="spellStart"/>
      <w:r w:rsidRPr="003D3D05">
        <w:rPr>
          <w:rFonts w:ascii="Cambria" w:hAnsi="Cambria"/>
          <w:sz w:val="20"/>
          <w:szCs w:val="20"/>
        </w:rPr>
        <w:t>úcta</w:t>
      </w:r>
      <w:proofErr w:type="spellEnd"/>
      <w:r w:rsidRPr="003D3D05">
        <w:rPr>
          <w:rFonts w:ascii="Cambria" w:hAnsi="Cambria"/>
          <w:sz w:val="20"/>
          <w:szCs w:val="20"/>
        </w:rPr>
        <w:t xml:space="preserve">, </w:t>
      </w:r>
      <w:proofErr w:type="spellStart"/>
      <w:r w:rsidRPr="003D3D05">
        <w:rPr>
          <w:rFonts w:ascii="Cambria" w:hAnsi="Cambria"/>
          <w:sz w:val="20"/>
          <w:szCs w:val="20"/>
        </w:rPr>
        <w:t>uznání</w:t>
      </w:r>
      <w:proofErr w:type="spellEnd"/>
      <w:r w:rsidRPr="003D3D05">
        <w:rPr>
          <w:rFonts w:ascii="Cambria" w:hAnsi="Cambria"/>
          <w:sz w:val="20"/>
          <w:szCs w:val="20"/>
        </w:rPr>
        <w:t xml:space="preserve">; </w:t>
      </w:r>
      <w:r w:rsidRPr="003D3D05">
        <w:rPr>
          <w:rFonts w:ascii="Cambria" w:hAnsi="Cambria"/>
          <w:b/>
          <w:bCs/>
          <w:sz w:val="20"/>
          <w:szCs w:val="20"/>
        </w:rPr>
        <w:t xml:space="preserve">immediacy </w:t>
      </w:r>
      <w:r w:rsidRPr="003D3D05">
        <w:rPr>
          <w:rFonts w:ascii="Cambria" w:hAnsi="Cambria"/>
          <w:sz w:val="20"/>
          <w:szCs w:val="20"/>
        </w:rPr>
        <w:t xml:space="preserve">– </w:t>
      </w:r>
      <w:proofErr w:type="spellStart"/>
      <w:r w:rsidRPr="003D3D05">
        <w:rPr>
          <w:rFonts w:ascii="Cambria" w:hAnsi="Cambria"/>
          <w:sz w:val="20"/>
          <w:szCs w:val="20"/>
        </w:rPr>
        <w:t>bezprostřednost</w:t>
      </w:r>
      <w:proofErr w:type="spellEnd"/>
      <w:r w:rsidRPr="003D3D05">
        <w:rPr>
          <w:rFonts w:ascii="Cambria" w:hAnsi="Cambria"/>
          <w:sz w:val="20"/>
          <w:szCs w:val="20"/>
        </w:rPr>
        <w:t xml:space="preserve">, </w:t>
      </w:r>
      <w:proofErr w:type="spellStart"/>
      <w:r w:rsidRPr="003D3D05">
        <w:rPr>
          <w:rFonts w:ascii="Cambria" w:hAnsi="Cambria"/>
          <w:sz w:val="20"/>
          <w:szCs w:val="20"/>
        </w:rPr>
        <w:t>blízkost</w:t>
      </w:r>
      <w:proofErr w:type="spellEnd"/>
      <w:r w:rsidRPr="003D3D05">
        <w:rPr>
          <w:rFonts w:ascii="Cambria" w:hAnsi="Cambria"/>
          <w:sz w:val="20"/>
          <w:szCs w:val="20"/>
        </w:rPr>
        <w:t xml:space="preserve">; </w:t>
      </w:r>
      <w:r w:rsidRPr="003D3D05">
        <w:rPr>
          <w:rFonts w:ascii="Cambria" w:hAnsi="Cambria"/>
          <w:b/>
          <w:bCs/>
          <w:sz w:val="20"/>
          <w:szCs w:val="20"/>
        </w:rPr>
        <w:t>incumbent</w:t>
      </w:r>
      <w:r w:rsidRPr="003D3D05">
        <w:rPr>
          <w:rFonts w:ascii="Cambria" w:hAnsi="Cambria"/>
          <w:sz w:val="20"/>
          <w:szCs w:val="20"/>
        </w:rPr>
        <w:t xml:space="preserve">– </w:t>
      </w:r>
      <w:proofErr w:type="spellStart"/>
      <w:r w:rsidRPr="003D3D05">
        <w:rPr>
          <w:rFonts w:ascii="Cambria" w:hAnsi="Cambria"/>
          <w:sz w:val="20"/>
          <w:szCs w:val="20"/>
        </w:rPr>
        <w:t>odpovědný</w:t>
      </w:r>
      <w:proofErr w:type="spellEnd"/>
      <w:r w:rsidRPr="003D3D05">
        <w:rPr>
          <w:rFonts w:ascii="Cambria" w:hAnsi="Cambria"/>
          <w:sz w:val="20"/>
          <w:szCs w:val="20"/>
        </w:rPr>
        <w:t xml:space="preserve"> </w:t>
      </w:r>
      <w:proofErr w:type="spellStart"/>
      <w:r w:rsidRPr="003D3D05">
        <w:rPr>
          <w:rFonts w:ascii="Cambria" w:hAnsi="Cambria"/>
          <w:sz w:val="20"/>
          <w:szCs w:val="20"/>
        </w:rPr>
        <w:t>úředník</w:t>
      </w:r>
      <w:proofErr w:type="spellEnd"/>
      <w:r w:rsidRPr="003D3D05">
        <w:rPr>
          <w:rFonts w:ascii="Cambria" w:hAnsi="Cambria"/>
          <w:sz w:val="20"/>
          <w:szCs w:val="20"/>
        </w:rPr>
        <w:t xml:space="preserve">; </w:t>
      </w:r>
      <w:r w:rsidRPr="003D3D05">
        <w:rPr>
          <w:rFonts w:ascii="Cambria" w:hAnsi="Cambria"/>
          <w:b/>
          <w:bCs/>
          <w:sz w:val="20"/>
          <w:szCs w:val="20"/>
        </w:rPr>
        <w:t xml:space="preserve">industrious </w:t>
      </w:r>
      <w:r w:rsidRPr="003D3D05">
        <w:rPr>
          <w:rFonts w:ascii="Cambria" w:hAnsi="Cambria"/>
          <w:sz w:val="20"/>
          <w:szCs w:val="20"/>
        </w:rPr>
        <w:t xml:space="preserve">– </w:t>
      </w:r>
      <w:proofErr w:type="spellStart"/>
      <w:r w:rsidRPr="003D3D05">
        <w:rPr>
          <w:rFonts w:ascii="Cambria" w:hAnsi="Cambria"/>
          <w:sz w:val="20"/>
          <w:szCs w:val="20"/>
        </w:rPr>
        <w:t>pracovitý</w:t>
      </w:r>
      <w:proofErr w:type="spellEnd"/>
      <w:r w:rsidRPr="003D3D05">
        <w:rPr>
          <w:rFonts w:ascii="Cambria" w:hAnsi="Cambria"/>
          <w:sz w:val="20"/>
          <w:szCs w:val="20"/>
        </w:rPr>
        <w:t xml:space="preserve">, </w:t>
      </w:r>
      <w:proofErr w:type="spellStart"/>
      <w:r w:rsidRPr="003D3D05">
        <w:rPr>
          <w:rFonts w:ascii="Cambria" w:hAnsi="Cambria"/>
          <w:sz w:val="20"/>
          <w:szCs w:val="20"/>
        </w:rPr>
        <w:t>přičinlivý</w:t>
      </w:r>
      <w:proofErr w:type="spellEnd"/>
      <w:r w:rsidRPr="003D3D05">
        <w:rPr>
          <w:rFonts w:ascii="Cambria" w:hAnsi="Cambria"/>
          <w:sz w:val="20"/>
          <w:szCs w:val="20"/>
        </w:rPr>
        <w:t xml:space="preserve">; </w:t>
      </w:r>
      <w:r w:rsidRPr="003D3D05">
        <w:rPr>
          <w:rFonts w:ascii="Cambria" w:hAnsi="Cambria"/>
          <w:b/>
          <w:bCs/>
          <w:sz w:val="20"/>
          <w:szCs w:val="20"/>
        </w:rPr>
        <w:t xml:space="preserve">loosen </w:t>
      </w:r>
      <w:r w:rsidRPr="003D3D05">
        <w:rPr>
          <w:rFonts w:ascii="Cambria" w:hAnsi="Cambria"/>
          <w:sz w:val="20"/>
          <w:szCs w:val="20"/>
        </w:rPr>
        <w:t xml:space="preserve">– </w:t>
      </w:r>
      <w:proofErr w:type="spellStart"/>
      <w:r w:rsidRPr="003D3D05">
        <w:rPr>
          <w:rFonts w:ascii="Cambria" w:hAnsi="Cambria"/>
          <w:sz w:val="20"/>
          <w:szCs w:val="20"/>
        </w:rPr>
        <w:t>oslabit</w:t>
      </w:r>
      <w:proofErr w:type="spellEnd"/>
      <w:r w:rsidRPr="003D3D05">
        <w:rPr>
          <w:rFonts w:ascii="Cambria" w:hAnsi="Cambria"/>
          <w:sz w:val="20"/>
          <w:szCs w:val="20"/>
        </w:rPr>
        <w:t xml:space="preserve">, </w:t>
      </w:r>
      <w:proofErr w:type="spellStart"/>
      <w:r w:rsidRPr="003D3D05">
        <w:rPr>
          <w:rFonts w:ascii="Cambria" w:hAnsi="Cambria"/>
          <w:sz w:val="20"/>
          <w:szCs w:val="20"/>
        </w:rPr>
        <w:t>uvolnit</w:t>
      </w:r>
      <w:proofErr w:type="spellEnd"/>
      <w:r w:rsidRPr="003D3D05">
        <w:rPr>
          <w:rFonts w:ascii="Cambria" w:hAnsi="Cambria"/>
          <w:sz w:val="20"/>
          <w:szCs w:val="20"/>
        </w:rPr>
        <w:t xml:space="preserve">; </w:t>
      </w:r>
      <w:r w:rsidRPr="003D3D05">
        <w:rPr>
          <w:rFonts w:ascii="Cambria" w:hAnsi="Cambria"/>
          <w:b/>
          <w:bCs/>
          <w:sz w:val="20"/>
          <w:szCs w:val="20"/>
        </w:rPr>
        <w:t xml:space="preserve">relegate </w:t>
      </w:r>
      <w:r w:rsidRPr="003D3D05">
        <w:rPr>
          <w:rFonts w:ascii="Cambria" w:hAnsi="Cambria"/>
          <w:sz w:val="20"/>
          <w:szCs w:val="20"/>
        </w:rPr>
        <w:t xml:space="preserve">– </w:t>
      </w:r>
      <w:proofErr w:type="spellStart"/>
      <w:r w:rsidRPr="003D3D05">
        <w:rPr>
          <w:rFonts w:ascii="Cambria" w:hAnsi="Cambria"/>
          <w:sz w:val="20"/>
          <w:szCs w:val="20"/>
        </w:rPr>
        <w:t>přeřadit</w:t>
      </w:r>
      <w:proofErr w:type="spellEnd"/>
      <w:r w:rsidRPr="003D3D05">
        <w:rPr>
          <w:rFonts w:ascii="Cambria" w:hAnsi="Cambria"/>
          <w:sz w:val="20"/>
          <w:szCs w:val="20"/>
        </w:rPr>
        <w:t xml:space="preserve">, </w:t>
      </w:r>
      <w:proofErr w:type="spellStart"/>
      <w:r w:rsidRPr="003D3D05">
        <w:rPr>
          <w:rFonts w:ascii="Cambria" w:hAnsi="Cambria"/>
          <w:sz w:val="20"/>
          <w:szCs w:val="20"/>
        </w:rPr>
        <w:t>vyhnat</w:t>
      </w:r>
      <w:proofErr w:type="spellEnd"/>
      <w:r w:rsidRPr="003D3D05">
        <w:rPr>
          <w:rFonts w:ascii="Cambria" w:hAnsi="Cambria"/>
          <w:sz w:val="20"/>
          <w:szCs w:val="20"/>
        </w:rPr>
        <w:t xml:space="preserve"> do </w:t>
      </w:r>
      <w:proofErr w:type="spellStart"/>
      <w:r w:rsidRPr="003D3D05">
        <w:rPr>
          <w:rFonts w:ascii="Cambria" w:hAnsi="Cambria"/>
          <w:sz w:val="20"/>
          <w:szCs w:val="20"/>
        </w:rPr>
        <w:t>vyhnanství</w:t>
      </w:r>
      <w:proofErr w:type="spellEnd"/>
      <w:r w:rsidRPr="003D3D05">
        <w:rPr>
          <w:rFonts w:ascii="Cambria" w:hAnsi="Cambria"/>
          <w:sz w:val="20"/>
          <w:szCs w:val="20"/>
        </w:rPr>
        <w:t>.</w:t>
      </w:r>
      <w:r w:rsidRPr="003D3D05">
        <w:rPr>
          <w:rFonts w:ascii="Cambria" w:hAnsi="Cambria"/>
          <w:b/>
          <w:bCs/>
          <w:sz w:val="20"/>
          <w:szCs w:val="20"/>
        </w:rPr>
        <w:t xml:space="preserve"> assume </w:t>
      </w:r>
      <w:r w:rsidRPr="003D3D05">
        <w:rPr>
          <w:rFonts w:ascii="Cambria" w:hAnsi="Cambria"/>
          <w:sz w:val="20"/>
          <w:szCs w:val="20"/>
        </w:rPr>
        <w:t xml:space="preserve">– </w:t>
      </w:r>
      <w:proofErr w:type="spellStart"/>
      <w:r w:rsidRPr="003D3D05">
        <w:rPr>
          <w:rFonts w:ascii="Cambria" w:hAnsi="Cambria"/>
          <w:sz w:val="20"/>
          <w:szCs w:val="20"/>
        </w:rPr>
        <w:t>převzít</w:t>
      </w:r>
      <w:proofErr w:type="spellEnd"/>
      <w:r w:rsidRPr="003D3D05">
        <w:rPr>
          <w:rFonts w:ascii="Cambria" w:hAnsi="Cambria"/>
          <w:sz w:val="20"/>
          <w:szCs w:val="20"/>
        </w:rPr>
        <w:t xml:space="preserve">, </w:t>
      </w:r>
      <w:proofErr w:type="spellStart"/>
      <w:r w:rsidRPr="003D3D05">
        <w:rPr>
          <w:rFonts w:ascii="Cambria" w:hAnsi="Cambria"/>
          <w:sz w:val="20"/>
          <w:szCs w:val="20"/>
        </w:rPr>
        <w:t>osobovat</w:t>
      </w:r>
      <w:proofErr w:type="spellEnd"/>
      <w:r w:rsidRPr="003D3D05">
        <w:rPr>
          <w:rFonts w:ascii="Cambria" w:hAnsi="Cambria"/>
          <w:sz w:val="20"/>
          <w:szCs w:val="20"/>
        </w:rPr>
        <w:t xml:space="preserve"> </w:t>
      </w:r>
      <w:proofErr w:type="spellStart"/>
      <w:r w:rsidRPr="003D3D05">
        <w:rPr>
          <w:rFonts w:ascii="Cambria" w:hAnsi="Cambria"/>
          <w:sz w:val="20"/>
          <w:szCs w:val="20"/>
        </w:rPr>
        <w:t>si</w:t>
      </w:r>
      <w:proofErr w:type="spellEnd"/>
      <w:r w:rsidRPr="003D3D05">
        <w:rPr>
          <w:rFonts w:ascii="Cambria" w:hAnsi="Cambria"/>
          <w:sz w:val="20"/>
          <w:szCs w:val="20"/>
        </w:rPr>
        <w:t xml:space="preserve">, </w:t>
      </w:r>
      <w:proofErr w:type="spellStart"/>
      <w:r w:rsidRPr="003D3D05">
        <w:rPr>
          <w:rFonts w:ascii="Cambria" w:hAnsi="Cambria"/>
          <w:sz w:val="20"/>
          <w:szCs w:val="20"/>
        </w:rPr>
        <w:t>nabýt</w:t>
      </w:r>
      <w:proofErr w:type="spellEnd"/>
      <w:r w:rsidRPr="003D3D05">
        <w:rPr>
          <w:rFonts w:ascii="Cambria" w:hAnsi="Cambria"/>
          <w:sz w:val="20"/>
          <w:szCs w:val="20"/>
        </w:rPr>
        <w:t xml:space="preserve">; </w:t>
      </w:r>
      <w:r w:rsidRPr="003D3D05">
        <w:rPr>
          <w:rFonts w:ascii="Cambria" w:hAnsi="Cambria"/>
          <w:b/>
          <w:bCs/>
          <w:sz w:val="20"/>
          <w:szCs w:val="20"/>
        </w:rPr>
        <w:t xml:space="preserve">banner </w:t>
      </w:r>
      <w:r w:rsidRPr="003D3D05">
        <w:rPr>
          <w:rFonts w:ascii="Cambria" w:hAnsi="Cambria"/>
          <w:sz w:val="20"/>
          <w:szCs w:val="20"/>
        </w:rPr>
        <w:t xml:space="preserve">– transparent, </w:t>
      </w:r>
      <w:proofErr w:type="spellStart"/>
      <w:r w:rsidRPr="003D3D05">
        <w:rPr>
          <w:rFonts w:ascii="Cambria" w:hAnsi="Cambria"/>
          <w:sz w:val="20"/>
          <w:szCs w:val="20"/>
        </w:rPr>
        <w:t>prapor</w:t>
      </w:r>
      <w:proofErr w:type="spellEnd"/>
      <w:r w:rsidRPr="003D3D05">
        <w:rPr>
          <w:rFonts w:ascii="Cambria" w:hAnsi="Cambria"/>
          <w:sz w:val="20"/>
          <w:szCs w:val="20"/>
        </w:rPr>
        <w:t xml:space="preserve">; </w:t>
      </w:r>
      <w:r w:rsidRPr="003D3D05">
        <w:rPr>
          <w:rFonts w:ascii="Cambria" w:hAnsi="Cambria"/>
          <w:b/>
          <w:bCs/>
          <w:sz w:val="20"/>
          <w:szCs w:val="20"/>
        </w:rPr>
        <w:t xml:space="preserve">bearing and rearing </w:t>
      </w:r>
      <w:r w:rsidRPr="003D3D05">
        <w:rPr>
          <w:rFonts w:ascii="Cambria" w:hAnsi="Cambria"/>
          <w:sz w:val="20"/>
          <w:szCs w:val="20"/>
        </w:rPr>
        <w:t xml:space="preserve">– </w:t>
      </w:r>
      <w:proofErr w:type="spellStart"/>
      <w:r w:rsidRPr="003D3D05">
        <w:rPr>
          <w:rFonts w:ascii="Cambria" w:hAnsi="Cambria"/>
          <w:sz w:val="20"/>
          <w:szCs w:val="20"/>
        </w:rPr>
        <w:t>výchova</w:t>
      </w:r>
      <w:proofErr w:type="spellEnd"/>
      <w:r w:rsidRPr="003D3D05">
        <w:rPr>
          <w:rFonts w:ascii="Cambria" w:hAnsi="Cambria"/>
          <w:sz w:val="20"/>
          <w:szCs w:val="20"/>
        </w:rPr>
        <w:t xml:space="preserve"> a </w:t>
      </w:r>
      <w:proofErr w:type="spellStart"/>
      <w:r w:rsidRPr="003D3D05">
        <w:rPr>
          <w:rFonts w:ascii="Cambria" w:hAnsi="Cambria"/>
          <w:sz w:val="20"/>
          <w:szCs w:val="20"/>
        </w:rPr>
        <w:t>vzdělávání</w:t>
      </w:r>
      <w:proofErr w:type="spellEnd"/>
      <w:r w:rsidRPr="003D3D05">
        <w:rPr>
          <w:rFonts w:ascii="Cambria" w:hAnsi="Cambria"/>
          <w:sz w:val="20"/>
          <w:szCs w:val="20"/>
        </w:rPr>
        <w:t xml:space="preserve">; </w:t>
      </w:r>
      <w:r w:rsidRPr="003D3D05">
        <w:rPr>
          <w:rFonts w:ascii="Cambria" w:hAnsi="Cambria"/>
          <w:b/>
          <w:bCs/>
          <w:sz w:val="20"/>
          <w:szCs w:val="20"/>
        </w:rPr>
        <w:t xml:space="preserve">bound </w:t>
      </w:r>
      <w:r w:rsidRPr="003D3D05">
        <w:rPr>
          <w:rFonts w:ascii="Cambria" w:hAnsi="Cambria"/>
          <w:sz w:val="20"/>
          <w:szCs w:val="20"/>
        </w:rPr>
        <w:t xml:space="preserve">– </w:t>
      </w:r>
      <w:proofErr w:type="spellStart"/>
      <w:r w:rsidRPr="003D3D05">
        <w:rPr>
          <w:rFonts w:ascii="Cambria" w:hAnsi="Cambria"/>
          <w:sz w:val="20"/>
          <w:szCs w:val="20"/>
        </w:rPr>
        <w:t>spjatý</w:t>
      </w:r>
      <w:proofErr w:type="spellEnd"/>
      <w:r w:rsidRPr="003D3D05">
        <w:rPr>
          <w:rFonts w:ascii="Cambria" w:hAnsi="Cambria"/>
          <w:sz w:val="20"/>
          <w:szCs w:val="20"/>
        </w:rPr>
        <w:t xml:space="preserve">, </w:t>
      </w:r>
      <w:proofErr w:type="spellStart"/>
      <w:r w:rsidRPr="003D3D05">
        <w:rPr>
          <w:rFonts w:ascii="Cambria" w:hAnsi="Cambria"/>
          <w:sz w:val="20"/>
          <w:szCs w:val="20"/>
        </w:rPr>
        <w:t>spojený</w:t>
      </w:r>
      <w:proofErr w:type="spellEnd"/>
      <w:r w:rsidRPr="003D3D05">
        <w:rPr>
          <w:rFonts w:ascii="Cambria" w:hAnsi="Cambria"/>
          <w:sz w:val="20"/>
          <w:szCs w:val="20"/>
        </w:rPr>
        <w:t xml:space="preserve">; </w:t>
      </w:r>
      <w:r w:rsidRPr="003D3D05">
        <w:rPr>
          <w:rFonts w:ascii="Cambria" w:hAnsi="Cambria"/>
          <w:b/>
          <w:bCs/>
          <w:sz w:val="20"/>
          <w:szCs w:val="20"/>
        </w:rPr>
        <w:t xml:space="preserve">cease </w:t>
      </w:r>
      <w:r w:rsidRPr="003D3D05">
        <w:rPr>
          <w:rFonts w:ascii="Cambria" w:hAnsi="Cambria"/>
          <w:sz w:val="20"/>
          <w:szCs w:val="20"/>
        </w:rPr>
        <w:t xml:space="preserve">– </w:t>
      </w:r>
      <w:proofErr w:type="spellStart"/>
      <w:r w:rsidRPr="003D3D05">
        <w:rPr>
          <w:rFonts w:ascii="Cambria" w:hAnsi="Cambria"/>
          <w:sz w:val="20"/>
          <w:szCs w:val="20"/>
        </w:rPr>
        <w:t>přestat</w:t>
      </w:r>
      <w:proofErr w:type="spellEnd"/>
      <w:r w:rsidRPr="003D3D05">
        <w:rPr>
          <w:rFonts w:ascii="Cambria" w:hAnsi="Cambria"/>
          <w:sz w:val="20"/>
          <w:szCs w:val="20"/>
        </w:rPr>
        <w:t xml:space="preserve">, </w:t>
      </w:r>
      <w:proofErr w:type="spellStart"/>
      <w:r w:rsidRPr="003D3D05">
        <w:rPr>
          <w:rFonts w:ascii="Cambria" w:hAnsi="Cambria"/>
          <w:sz w:val="20"/>
          <w:szCs w:val="20"/>
        </w:rPr>
        <w:t>ustat</w:t>
      </w:r>
      <w:proofErr w:type="spellEnd"/>
      <w:r w:rsidRPr="003D3D05">
        <w:rPr>
          <w:rFonts w:ascii="Cambria" w:hAnsi="Cambria"/>
          <w:sz w:val="20"/>
          <w:szCs w:val="20"/>
        </w:rPr>
        <w:t xml:space="preserve">; </w:t>
      </w:r>
      <w:r w:rsidRPr="003D3D05">
        <w:rPr>
          <w:rFonts w:ascii="Cambria" w:hAnsi="Cambria"/>
          <w:b/>
          <w:bCs/>
          <w:sz w:val="20"/>
          <w:szCs w:val="20"/>
        </w:rPr>
        <w:t xml:space="preserve">commodity </w:t>
      </w:r>
      <w:r w:rsidRPr="003D3D05">
        <w:rPr>
          <w:rFonts w:ascii="Cambria" w:hAnsi="Cambria"/>
          <w:sz w:val="20"/>
          <w:szCs w:val="20"/>
        </w:rPr>
        <w:t xml:space="preserve">– </w:t>
      </w:r>
      <w:proofErr w:type="spellStart"/>
      <w:r w:rsidRPr="003D3D05">
        <w:rPr>
          <w:rFonts w:ascii="Cambria" w:hAnsi="Cambria"/>
          <w:sz w:val="20"/>
          <w:szCs w:val="20"/>
        </w:rPr>
        <w:t>produkt</w:t>
      </w:r>
      <w:proofErr w:type="spellEnd"/>
      <w:r w:rsidRPr="003D3D05">
        <w:rPr>
          <w:rFonts w:ascii="Cambria" w:hAnsi="Cambria"/>
          <w:sz w:val="20"/>
          <w:szCs w:val="20"/>
        </w:rPr>
        <w:t xml:space="preserve">, </w:t>
      </w:r>
      <w:proofErr w:type="spellStart"/>
      <w:r w:rsidRPr="003D3D05">
        <w:rPr>
          <w:rFonts w:ascii="Cambria" w:hAnsi="Cambria"/>
          <w:sz w:val="20"/>
          <w:szCs w:val="20"/>
        </w:rPr>
        <w:t>tovar</w:t>
      </w:r>
      <w:proofErr w:type="spellEnd"/>
      <w:r w:rsidRPr="003D3D05">
        <w:rPr>
          <w:rFonts w:ascii="Cambria" w:hAnsi="Cambria"/>
          <w:sz w:val="20"/>
          <w:szCs w:val="20"/>
        </w:rPr>
        <w:t xml:space="preserve">; </w:t>
      </w:r>
      <w:r w:rsidRPr="003D3D05">
        <w:rPr>
          <w:rFonts w:ascii="Cambria" w:hAnsi="Cambria"/>
          <w:b/>
          <w:bCs/>
          <w:sz w:val="20"/>
          <w:szCs w:val="20"/>
        </w:rPr>
        <w:t xml:space="preserve">conduct </w:t>
      </w:r>
      <w:r w:rsidRPr="003D3D05">
        <w:rPr>
          <w:rFonts w:ascii="Cambria" w:hAnsi="Cambria"/>
          <w:sz w:val="20"/>
          <w:szCs w:val="20"/>
        </w:rPr>
        <w:t xml:space="preserve">– </w:t>
      </w:r>
      <w:proofErr w:type="spellStart"/>
      <w:r w:rsidRPr="003D3D05">
        <w:rPr>
          <w:rFonts w:ascii="Cambria" w:hAnsi="Cambria"/>
          <w:sz w:val="20"/>
          <w:szCs w:val="20"/>
        </w:rPr>
        <w:t>provádět</w:t>
      </w:r>
      <w:proofErr w:type="spellEnd"/>
      <w:r w:rsidRPr="003D3D05">
        <w:rPr>
          <w:rFonts w:ascii="Cambria" w:hAnsi="Cambria"/>
          <w:sz w:val="20"/>
          <w:szCs w:val="20"/>
        </w:rPr>
        <w:t xml:space="preserve">, </w:t>
      </w:r>
      <w:proofErr w:type="spellStart"/>
      <w:r w:rsidRPr="003D3D05">
        <w:rPr>
          <w:rFonts w:ascii="Cambria" w:hAnsi="Cambria"/>
          <w:sz w:val="20"/>
          <w:szCs w:val="20"/>
        </w:rPr>
        <w:t>vést</w:t>
      </w:r>
      <w:proofErr w:type="spellEnd"/>
      <w:r w:rsidRPr="003D3D05">
        <w:rPr>
          <w:rFonts w:ascii="Cambria" w:hAnsi="Cambria"/>
          <w:sz w:val="20"/>
          <w:szCs w:val="20"/>
        </w:rPr>
        <w:t xml:space="preserve">, </w:t>
      </w:r>
      <w:proofErr w:type="spellStart"/>
      <w:r w:rsidRPr="003D3D05">
        <w:rPr>
          <w:rFonts w:ascii="Cambria" w:hAnsi="Cambria"/>
          <w:sz w:val="20"/>
          <w:szCs w:val="20"/>
        </w:rPr>
        <w:t>chovat</w:t>
      </w:r>
      <w:proofErr w:type="spellEnd"/>
      <w:r w:rsidRPr="003D3D05">
        <w:rPr>
          <w:rFonts w:ascii="Cambria" w:hAnsi="Cambria"/>
          <w:sz w:val="20"/>
          <w:szCs w:val="20"/>
        </w:rPr>
        <w:t xml:space="preserve"> se; </w:t>
      </w:r>
      <w:r w:rsidRPr="003D3D05">
        <w:rPr>
          <w:rFonts w:ascii="Cambria" w:hAnsi="Cambria"/>
          <w:b/>
          <w:bCs/>
          <w:sz w:val="20"/>
          <w:szCs w:val="20"/>
        </w:rPr>
        <w:t xml:space="preserve">control </w:t>
      </w:r>
      <w:r w:rsidRPr="003D3D05">
        <w:rPr>
          <w:rFonts w:ascii="Cambria" w:hAnsi="Cambria"/>
          <w:sz w:val="20"/>
          <w:szCs w:val="20"/>
        </w:rPr>
        <w:t xml:space="preserve">– </w:t>
      </w:r>
      <w:proofErr w:type="spellStart"/>
      <w:r w:rsidRPr="003D3D05">
        <w:rPr>
          <w:rFonts w:ascii="Cambria" w:hAnsi="Cambria"/>
          <w:sz w:val="20"/>
          <w:szCs w:val="20"/>
        </w:rPr>
        <w:t>ovládat</w:t>
      </w:r>
      <w:proofErr w:type="spellEnd"/>
      <w:r w:rsidRPr="003D3D05">
        <w:rPr>
          <w:rFonts w:ascii="Cambria" w:hAnsi="Cambria"/>
          <w:sz w:val="20"/>
          <w:szCs w:val="20"/>
        </w:rPr>
        <w:t xml:space="preserve">, </w:t>
      </w:r>
      <w:proofErr w:type="spellStart"/>
      <w:r w:rsidRPr="003D3D05">
        <w:rPr>
          <w:rFonts w:ascii="Cambria" w:hAnsi="Cambria"/>
          <w:sz w:val="20"/>
          <w:szCs w:val="20"/>
        </w:rPr>
        <w:t>řídit</w:t>
      </w:r>
      <w:proofErr w:type="spellEnd"/>
      <w:r w:rsidRPr="003D3D05">
        <w:rPr>
          <w:rFonts w:ascii="Cambria" w:hAnsi="Cambria"/>
          <w:sz w:val="20"/>
          <w:szCs w:val="20"/>
        </w:rPr>
        <w:t xml:space="preserve">; </w:t>
      </w:r>
      <w:r w:rsidRPr="003D3D05">
        <w:rPr>
          <w:rFonts w:ascii="Cambria" w:hAnsi="Cambria"/>
          <w:b/>
          <w:bCs/>
          <w:sz w:val="20"/>
          <w:szCs w:val="20"/>
        </w:rPr>
        <w:t xml:space="preserve">defender </w:t>
      </w:r>
      <w:r w:rsidRPr="003D3D05">
        <w:rPr>
          <w:rFonts w:ascii="Cambria" w:hAnsi="Cambria"/>
          <w:sz w:val="20"/>
          <w:szCs w:val="20"/>
        </w:rPr>
        <w:t xml:space="preserve">– </w:t>
      </w:r>
      <w:proofErr w:type="spellStart"/>
      <w:r w:rsidRPr="003D3D05">
        <w:rPr>
          <w:rFonts w:ascii="Cambria" w:hAnsi="Cambria"/>
          <w:sz w:val="20"/>
          <w:szCs w:val="20"/>
        </w:rPr>
        <w:t>obhájce</w:t>
      </w:r>
      <w:proofErr w:type="spellEnd"/>
      <w:r w:rsidRPr="003D3D05">
        <w:rPr>
          <w:rFonts w:ascii="Cambria" w:hAnsi="Cambria"/>
          <w:sz w:val="20"/>
          <w:szCs w:val="20"/>
        </w:rPr>
        <w:t xml:space="preserve">, </w:t>
      </w:r>
      <w:proofErr w:type="spellStart"/>
      <w:r w:rsidRPr="003D3D05">
        <w:rPr>
          <w:rFonts w:ascii="Cambria" w:hAnsi="Cambria"/>
          <w:sz w:val="20"/>
          <w:szCs w:val="20"/>
        </w:rPr>
        <w:t>ochránce</w:t>
      </w:r>
      <w:proofErr w:type="spellEnd"/>
      <w:r w:rsidRPr="003D3D05">
        <w:rPr>
          <w:rFonts w:ascii="Cambria" w:hAnsi="Cambria"/>
          <w:sz w:val="20"/>
          <w:szCs w:val="20"/>
        </w:rPr>
        <w:t xml:space="preserve">; </w:t>
      </w:r>
      <w:r w:rsidRPr="003D3D05">
        <w:rPr>
          <w:rFonts w:ascii="Cambria" w:hAnsi="Cambria"/>
          <w:b/>
          <w:bCs/>
          <w:sz w:val="20"/>
          <w:szCs w:val="20"/>
        </w:rPr>
        <w:t xml:space="preserve">encourage </w:t>
      </w:r>
      <w:r w:rsidRPr="003D3D05">
        <w:rPr>
          <w:rFonts w:ascii="Cambria" w:hAnsi="Cambria"/>
          <w:sz w:val="20"/>
          <w:szCs w:val="20"/>
        </w:rPr>
        <w:t xml:space="preserve">– </w:t>
      </w:r>
      <w:proofErr w:type="spellStart"/>
      <w:r w:rsidRPr="003D3D05">
        <w:rPr>
          <w:rFonts w:ascii="Cambria" w:hAnsi="Cambria"/>
          <w:sz w:val="20"/>
          <w:szCs w:val="20"/>
        </w:rPr>
        <w:t>podporovat</w:t>
      </w:r>
      <w:proofErr w:type="spellEnd"/>
      <w:r w:rsidRPr="003D3D05">
        <w:rPr>
          <w:rFonts w:ascii="Cambria" w:hAnsi="Cambria"/>
          <w:sz w:val="20"/>
          <w:szCs w:val="20"/>
        </w:rPr>
        <w:t xml:space="preserve">, </w:t>
      </w:r>
      <w:proofErr w:type="spellStart"/>
      <w:r w:rsidRPr="003D3D05">
        <w:rPr>
          <w:rFonts w:ascii="Cambria" w:hAnsi="Cambria"/>
          <w:sz w:val="20"/>
          <w:szCs w:val="20"/>
        </w:rPr>
        <w:t>povzbuzovat</w:t>
      </w:r>
      <w:proofErr w:type="spellEnd"/>
      <w:r w:rsidRPr="003D3D05">
        <w:rPr>
          <w:rFonts w:ascii="Cambria" w:hAnsi="Cambria"/>
          <w:sz w:val="20"/>
          <w:szCs w:val="20"/>
        </w:rPr>
        <w:t xml:space="preserve">; </w:t>
      </w:r>
      <w:r w:rsidRPr="003D3D05">
        <w:rPr>
          <w:rFonts w:ascii="Cambria" w:hAnsi="Cambria"/>
          <w:b/>
          <w:bCs/>
          <w:sz w:val="20"/>
          <w:szCs w:val="20"/>
        </w:rPr>
        <w:t xml:space="preserve">fierceness </w:t>
      </w:r>
      <w:r w:rsidRPr="003D3D05">
        <w:rPr>
          <w:rFonts w:ascii="Cambria" w:hAnsi="Cambria"/>
          <w:sz w:val="20"/>
          <w:szCs w:val="20"/>
        </w:rPr>
        <w:t xml:space="preserve">– </w:t>
      </w:r>
      <w:proofErr w:type="spellStart"/>
      <w:r w:rsidRPr="003D3D05">
        <w:rPr>
          <w:rFonts w:ascii="Cambria" w:hAnsi="Cambria"/>
          <w:sz w:val="20"/>
          <w:szCs w:val="20"/>
        </w:rPr>
        <w:t>prudkost</w:t>
      </w:r>
      <w:proofErr w:type="spellEnd"/>
      <w:r w:rsidRPr="003D3D05">
        <w:rPr>
          <w:rFonts w:ascii="Cambria" w:hAnsi="Cambria"/>
          <w:sz w:val="20"/>
          <w:szCs w:val="20"/>
        </w:rPr>
        <w:t xml:space="preserve">, </w:t>
      </w:r>
      <w:proofErr w:type="spellStart"/>
      <w:r w:rsidRPr="003D3D05">
        <w:rPr>
          <w:rFonts w:ascii="Cambria" w:hAnsi="Cambria"/>
          <w:sz w:val="20"/>
          <w:szCs w:val="20"/>
        </w:rPr>
        <w:t>nelítostnost</w:t>
      </w:r>
      <w:proofErr w:type="spellEnd"/>
      <w:r w:rsidRPr="003D3D05">
        <w:rPr>
          <w:rFonts w:ascii="Cambria" w:hAnsi="Cambria"/>
          <w:sz w:val="20"/>
          <w:szCs w:val="20"/>
        </w:rPr>
        <w:t xml:space="preserve">, </w:t>
      </w:r>
      <w:proofErr w:type="spellStart"/>
      <w:r w:rsidRPr="003D3D05">
        <w:rPr>
          <w:rFonts w:ascii="Cambria" w:hAnsi="Cambria"/>
          <w:sz w:val="20"/>
          <w:szCs w:val="20"/>
        </w:rPr>
        <w:t>dravost</w:t>
      </w:r>
      <w:proofErr w:type="spellEnd"/>
      <w:r w:rsidRPr="003D3D05">
        <w:rPr>
          <w:rFonts w:ascii="Cambria" w:hAnsi="Cambria"/>
          <w:sz w:val="20"/>
          <w:szCs w:val="20"/>
        </w:rPr>
        <w:t xml:space="preserve">; </w:t>
      </w:r>
      <w:r w:rsidRPr="003D3D05">
        <w:rPr>
          <w:rFonts w:ascii="Cambria" w:hAnsi="Cambria"/>
          <w:b/>
          <w:bCs/>
          <w:sz w:val="20"/>
          <w:szCs w:val="20"/>
        </w:rPr>
        <w:t xml:space="preserve">household </w:t>
      </w:r>
      <w:r w:rsidRPr="003D3D05">
        <w:rPr>
          <w:rFonts w:ascii="Cambria" w:hAnsi="Cambria"/>
          <w:sz w:val="20"/>
          <w:szCs w:val="20"/>
        </w:rPr>
        <w:t xml:space="preserve">– </w:t>
      </w:r>
      <w:proofErr w:type="spellStart"/>
      <w:r w:rsidRPr="003D3D05">
        <w:rPr>
          <w:rFonts w:ascii="Cambria" w:hAnsi="Cambria"/>
          <w:sz w:val="20"/>
          <w:szCs w:val="20"/>
        </w:rPr>
        <w:t>domácnost</w:t>
      </w:r>
      <w:proofErr w:type="spellEnd"/>
      <w:r w:rsidRPr="003D3D05">
        <w:rPr>
          <w:rFonts w:ascii="Cambria" w:hAnsi="Cambria"/>
          <w:sz w:val="20"/>
          <w:szCs w:val="20"/>
        </w:rPr>
        <w:t xml:space="preserve">; </w:t>
      </w:r>
      <w:r w:rsidRPr="003D3D05">
        <w:rPr>
          <w:rFonts w:ascii="Cambria" w:hAnsi="Cambria"/>
          <w:b/>
          <w:bCs/>
          <w:sz w:val="20"/>
          <w:szCs w:val="20"/>
        </w:rPr>
        <w:t xml:space="preserve">in batches </w:t>
      </w:r>
      <w:r w:rsidRPr="003D3D05">
        <w:rPr>
          <w:rFonts w:ascii="Cambria" w:hAnsi="Cambria"/>
          <w:sz w:val="20"/>
          <w:szCs w:val="20"/>
        </w:rPr>
        <w:t xml:space="preserve">– po </w:t>
      </w:r>
      <w:proofErr w:type="spellStart"/>
      <w:r w:rsidRPr="003D3D05">
        <w:rPr>
          <w:rFonts w:ascii="Cambria" w:hAnsi="Cambria"/>
          <w:sz w:val="20"/>
          <w:szCs w:val="20"/>
        </w:rPr>
        <w:t>dávkách</w:t>
      </w:r>
      <w:proofErr w:type="spellEnd"/>
      <w:r w:rsidRPr="003D3D05">
        <w:rPr>
          <w:rFonts w:ascii="Cambria" w:hAnsi="Cambria"/>
          <w:sz w:val="20"/>
          <w:szCs w:val="20"/>
        </w:rPr>
        <w:t xml:space="preserve">, po </w:t>
      </w:r>
      <w:proofErr w:type="spellStart"/>
      <w:r w:rsidRPr="003D3D05">
        <w:rPr>
          <w:rFonts w:ascii="Cambria" w:hAnsi="Cambria"/>
          <w:sz w:val="20"/>
          <w:szCs w:val="20"/>
        </w:rPr>
        <w:t>sériích</w:t>
      </w:r>
      <w:proofErr w:type="spellEnd"/>
      <w:r w:rsidRPr="003D3D05">
        <w:rPr>
          <w:rFonts w:ascii="Cambria" w:hAnsi="Cambria"/>
          <w:sz w:val="20"/>
          <w:szCs w:val="20"/>
        </w:rPr>
        <w:t xml:space="preserve">; </w:t>
      </w:r>
      <w:r w:rsidRPr="003D3D05">
        <w:rPr>
          <w:rFonts w:ascii="Cambria" w:hAnsi="Cambria"/>
          <w:b/>
          <w:bCs/>
          <w:sz w:val="20"/>
          <w:szCs w:val="20"/>
        </w:rPr>
        <w:t xml:space="preserve">kinship </w:t>
      </w:r>
      <w:r w:rsidRPr="003D3D05">
        <w:rPr>
          <w:rFonts w:ascii="Cambria" w:hAnsi="Cambria"/>
          <w:sz w:val="20"/>
          <w:szCs w:val="20"/>
        </w:rPr>
        <w:t xml:space="preserve">– </w:t>
      </w:r>
      <w:proofErr w:type="spellStart"/>
      <w:r w:rsidRPr="003D3D05">
        <w:rPr>
          <w:rFonts w:ascii="Cambria" w:hAnsi="Cambria"/>
          <w:sz w:val="20"/>
          <w:szCs w:val="20"/>
        </w:rPr>
        <w:t>příbuzenská</w:t>
      </w:r>
      <w:proofErr w:type="spellEnd"/>
      <w:r w:rsidRPr="003D3D05">
        <w:rPr>
          <w:rFonts w:ascii="Cambria" w:hAnsi="Cambria"/>
          <w:sz w:val="20"/>
          <w:szCs w:val="20"/>
        </w:rPr>
        <w:t xml:space="preserve"> </w:t>
      </w:r>
      <w:proofErr w:type="spellStart"/>
      <w:r w:rsidRPr="003D3D05">
        <w:rPr>
          <w:rFonts w:ascii="Cambria" w:hAnsi="Cambria"/>
          <w:sz w:val="20"/>
          <w:szCs w:val="20"/>
        </w:rPr>
        <w:t>spřízněnost</w:t>
      </w:r>
      <w:proofErr w:type="spellEnd"/>
      <w:r w:rsidRPr="003D3D05">
        <w:rPr>
          <w:rFonts w:ascii="Cambria" w:hAnsi="Cambria"/>
          <w:sz w:val="20"/>
          <w:szCs w:val="20"/>
        </w:rPr>
        <w:t xml:space="preserve">; </w:t>
      </w:r>
      <w:r w:rsidRPr="003D3D05">
        <w:rPr>
          <w:rFonts w:ascii="Cambria" w:hAnsi="Cambria"/>
          <w:b/>
          <w:bCs/>
          <w:sz w:val="20"/>
          <w:szCs w:val="20"/>
        </w:rPr>
        <w:t xml:space="preserve">literacy </w:t>
      </w:r>
      <w:r w:rsidRPr="003D3D05">
        <w:rPr>
          <w:rFonts w:ascii="Cambria" w:hAnsi="Cambria"/>
          <w:sz w:val="20"/>
          <w:szCs w:val="20"/>
        </w:rPr>
        <w:t xml:space="preserve">– </w:t>
      </w:r>
      <w:proofErr w:type="spellStart"/>
      <w:r w:rsidRPr="003D3D05">
        <w:rPr>
          <w:rFonts w:ascii="Cambria" w:hAnsi="Cambria"/>
          <w:sz w:val="20"/>
          <w:szCs w:val="20"/>
        </w:rPr>
        <w:t>gramotnost</w:t>
      </w:r>
      <w:proofErr w:type="spellEnd"/>
      <w:r w:rsidRPr="003D3D05">
        <w:rPr>
          <w:rFonts w:ascii="Cambria" w:hAnsi="Cambria"/>
          <w:sz w:val="20"/>
          <w:szCs w:val="20"/>
        </w:rPr>
        <w:t xml:space="preserve">, </w:t>
      </w:r>
      <w:proofErr w:type="spellStart"/>
      <w:r w:rsidRPr="003D3D05">
        <w:rPr>
          <w:rFonts w:ascii="Cambria" w:hAnsi="Cambria"/>
          <w:sz w:val="20"/>
          <w:szCs w:val="20"/>
        </w:rPr>
        <w:t>schopnost</w:t>
      </w:r>
      <w:proofErr w:type="spellEnd"/>
      <w:r w:rsidRPr="003D3D05">
        <w:rPr>
          <w:rFonts w:ascii="Cambria" w:hAnsi="Cambria"/>
          <w:sz w:val="20"/>
          <w:szCs w:val="20"/>
        </w:rPr>
        <w:t xml:space="preserve"> </w:t>
      </w:r>
      <w:proofErr w:type="spellStart"/>
      <w:r w:rsidRPr="003D3D05">
        <w:rPr>
          <w:rFonts w:ascii="Cambria" w:hAnsi="Cambria"/>
          <w:sz w:val="20"/>
          <w:szCs w:val="20"/>
        </w:rPr>
        <w:t>číst</w:t>
      </w:r>
      <w:proofErr w:type="spellEnd"/>
      <w:r w:rsidRPr="003D3D05">
        <w:rPr>
          <w:rFonts w:ascii="Cambria" w:hAnsi="Cambria"/>
          <w:sz w:val="20"/>
          <w:szCs w:val="20"/>
        </w:rPr>
        <w:t xml:space="preserve"> a </w:t>
      </w:r>
      <w:proofErr w:type="spellStart"/>
      <w:r w:rsidRPr="003D3D05">
        <w:rPr>
          <w:rFonts w:ascii="Cambria" w:hAnsi="Cambria"/>
          <w:sz w:val="20"/>
          <w:szCs w:val="20"/>
        </w:rPr>
        <w:t>psát</w:t>
      </w:r>
      <w:proofErr w:type="spellEnd"/>
      <w:r w:rsidRPr="003D3D05">
        <w:rPr>
          <w:rFonts w:ascii="Cambria" w:hAnsi="Cambria"/>
          <w:sz w:val="20"/>
          <w:szCs w:val="20"/>
        </w:rPr>
        <w:t xml:space="preserve">; </w:t>
      </w:r>
      <w:r w:rsidRPr="003D3D05">
        <w:rPr>
          <w:rFonts w:ascii="Cambria" w:hAnsi="Cambria"/>
          <w:b/>
          <w:bCs/>
          <w:sz w:val="20"/>
          <w:szCs w:val="20"/>
        </w:rPr>
        <w:t xml:space="preserve">patterning </w:t>
      </w:r>
      <w:r w:rsidRPr="003D3D05">
        <w:rPr>
          <w:rFonts w:ascii="Cambria" w:hAnsi="Cambria"/>
          <w:sz w:val="20"/>
          <w:szCs w:val="20"/>
        </w:rPr>
        <w:t xml:space="preserve">– </w:t>
      </w:r>
      <w:proofErr w:type="spellStart"/>
      <w:r w:rsidRPr="003D3D05">
        <w:rPr>
          <w:rFonts w:ascii="Cambria" w:hAnsi="Cambria"/>
          <w:sz w:val="20"/>
          <w:szCs w:val="20"/>
        </w:rPr>
        <w:t>vytváření</w:t>
      </w:r>
      <w:proofErr w:type="spellEnd"/>
      <w:r w:rsidRPr="003D3D05">
        <w:rPr>
          <w:rFonts w:ascii="Cambria" w:hAnsi="Cambria"/>
          <w:sz w:val="20"/>
          <w:szCs w:val="20"/>
        </w:rPr>
        <w:t xml:space="preserve"> </w:t>
      </w:r>
      <w:proofErr w:type="spellStart"/>
      <w:r w:rsidRPr="003D3D05">
        <w:rPr>
          <w:rFonts w:ascii="Cambria" w:hAnsi="Cambria"/>
          <w:sz w:val="20"/>
          <w:szCs w:val="20"/>
        </w:rPr>
        <w:t>vzorců</w:t>
      </w:r>
      <w:proofErr w:type="spellEnd"/>
      <w:r w:rsidRPr="003D3D05">
        <w:rPr>
          <w:rFonts w:ascii="Cambria" w:hAnsi="Cambria"/>
          <w:sz w:val="20"/>
          <w:szCs w:val="20"/>
        </w:rPr>
        <w:t xml:space="preserve"> (</w:t>
      </w:r>
      <w:proofErr w:type="spellStart"/>
      <w:r w:rsidRPr="003D3D05">
        <w:rPr>
          <w:rFonts w:ascii="Cambria" w:hAnsi="Cambria"/>
          <w:sz w:val="20"/>
          <w:szCs w:val="20"/>
        </w:rPr>
        <w:t>jednání</w:t>
      </w:r>
      <w:proofErr w:type="spellEnd"/>
      <w:r w:rsidRPr="003D3D05">
        <w:rPr>
          <w:rFonts w:ascii="Cambria" w:hAnsi="Cambria"/>
          <w:sz w:val="20"/>
          <w:szCs w:val="20"/>
        </w:rPr>
        <w:t xml:space="preserve">); </w:t>
      </w:r>
      <w:r w:rsidRPr="003D3D05">
        <w:rPr>
          <w:rFonts w:ascii="Cambria" w:hAnsi="Cambria"/>
          <w:b/>
          <w:bCs/>
          <w:sz w:val="20"/>
          <w:szCs w:val="20"/>
        </w:rPr>
        <w:t xml:space="preserve">realm </w:t>
      </w:r>
      <w:r w:rsidRPr="003D3D05">
        <w:rPr>
          <w:rFonts w:ascii="Cambria" w:hAnsi="Cambria"/>
          <w:sz w:val="20"/>
          <w:szCs w:val="20"/>
        </w:rPr>
        <w:t xml:space="preserve">– </w:t>
      </w:r>
      <w:proofErr w:type="spellStart"/>
      <w:r w:rsidRPr="003D3D05">
        <w:rPr>
          <w:rFonts w:ascii="Cambria" w:hAnsi="Cambria"/>
          <w:sz w:val="20"/>
          <w:szCs w:val="20"/>
        </w:rPr>
        <w:t>doména</w:t>
      </w:r>
      <w:proofErr w:type="spellEnd"/>
      <w:r w:rsidRPr="003D3D05">
        <w:rPr>
          <w:rFonts w:ascii="Cambria" w:hAnsi="Cambria"/>
          <w:sz w:val="20"/>
          <w:szCs w:val="20"/>
        </w:rPr>
        <w:t xml:space="preserve">, </w:t>
      </w:r>
      <w:proofErr w:type="spellStart"/>
      <w:r w:rsidRPr="003D3D05">
        <w:rPr>
          <w:rFonts w:ascii="Cambria" w:hAnsi="Cambria"/>
          <w:sz w:val="20"/>
          <w:szCs w:val="20"/>
        </w:rPr>
        <w:t>sféra</w:t>
      </w:r>
      <w:proofErr w:type="spellEnd"/>
      <w:r w:rsidRPr="003D3D05">
        <w:rPr>
          <w:rFonts w:ascii="Cambria" w:hAnsi="Cambria"/>
          <w:sz w:val="20"/>
          <w:szCs w:val="20"/>
        </w:rPr>
        <w:t xml:space="preserve">, oblast; </w:t>
      </w:r>
      <w:r w:rsidRPr="003D3D05">
        <w:rPr>
          <w:rFonts w:ascii="Cambria" w:hAnsi="Cambria"/>
          <w:b/>
          <w:bCs/>
          <w:sz w:val="20"/>
          <w:szCs w:val="20"/>
        </w:rPr>
        <w:t xml:space="preserve">relegate </w:t>
      </w:r>
      <w:r w:rsidRPr="003D3D05">
        <w:rPr>
          <w:rFonts w:ascii="Cambria" w:hAnsi="Cambria"/>
          <w:sz w:val="20"/>
          <w:szCs w:val="20"/>
        </w:rPr>
        <w:t xml:space="preserve">– </w:t>
      </w:r>
      <w:proofErr w:type="spellStart"/>
      <w:r w:rsidRPr="003D3D05">
        <w:rPr>
          <w:rFonts w:ascii="Cambria" w:hAnsi="Cambria"/>
          <w:sz w:val="20"/>
          <w:szCs w:val="20"/>
        </w:rPr>
        <w:t>odsunout</w:t>
      </w:r>
      <w:proofErr w:type="spellEnd"/>
      <w:r w:rsidRPr="003D3D05">
        <w:rPr>
          <w:rFonts w:ascii="Cambria" w:hAnsi="Cambria"/>
          <w:sz w:val="20"/>
          <w:szCs w:val="20"/>
        </w:rPr>
        <w:t xml:space="preserve">, </w:t>
      </w:r>
      <w:proofErr w:type="spellStart"/>
      <w:r w:rsidRPr="003D3D05">
        <w:rPr>
          <w:rFonts w:ascii="Cambria" w:hAnsi="Cambria"/>
          <w:sz w:val="20"/>
          <w:szCs w:val="20"/>
        </w:rPr>
        <w:t>zařadit</w:t>
      </w:r>
      <w:proofErr w:type="spellEnd"/>
      <w:r w:rsidRPr="003D3D05">
        <w:rPr>
          <w:rFonts w:ascii="Cambria" w:hAnsi="Cambria"/>
          <w:sz w:val="20"/>
          <w:szCs w:val="20"/>
        </w:rPr>
        <w:t xml:space="preserve">, </w:t>
      </w:r>
      <w:proofErr w:type="spellStart"/>
      <w:r w:rsidRPr="003D3D05">
        <w:rPr>
          <w:rFonts w:ascii="Cambria" w:hAnsi="Cambria"/>
          <w:sz w:val="20"/>
          <w:szCs w:val="20"/>
        </w:rPr>
        <w:t>vykázat</w:t>
      </w:r>
      <w:proofErr w:type="spellEnd"/>
      <w:r w:rsidRPr="003D3D05">
        <w:rPr>
          <w:rFonts w:ascii="Cambria" w:hAnsi="Cambria"/>
          <w:sz w:val="20"/>
          <w:szCs w:val="20"/>
        </w:rPr>
        <w:t xml:space="preserve">; </w:t>
      </w:r>
      <w:r w:rsidRPr="003D3D05">
        <w:rPr>
          <w:rFonts w:ascii="Cambria" w:hAnsi="Cambria"/>
          <w:b/>
          <w:bCs/>
          <w:sz w:val="20"/>
          <w:szCs w:val="20"/>
        </w:rPr>
        <w:t xml:space="preserve">temper </w:t>
      </w:r>
      <w:r w:rsidRPr="003D3D05">
        <w:rPr>
          <w:rFonts w:ascii="Cambria" w:hAnsi="Cambria"/>
          <w:sz w:val="20"/>
          <w:szCs w:val="20"/>
        </w:rPr>
        <w:t xml:space="preserve">– </w:t>
      </w:r>
      <w:proofErr w:type="spellStart"/>
      <w:r w:rsidRPr="003D3D05">
        <w:rPr>
          <w:rFonts w:ascii="Cambria" w:hAnsi="Cambria"/>
          <w:sz w:val="20"/>
          <w:szCs w:val="20"/>
        </w:rPr>
        <w:t>vznětlivost</w:t>
      </w:r>
      <w:proofErr w:type="spellEnd"/>
      <w:r w:rsidRPr="003D3D05">
        <w:rPr>
          <w:rFonts w:ascii="Cambria" w:hAnsi="Cambria"/>
          <w:sz w:val="20"/>
          <w:szCs w:val="20"/>
        </w:rPr>
        <w:t xml:space="preserve">, </w:t>
      </w:r>
      <w:proofErr w:type="spellStart"/>
      <w:r w:rsidRPr="003D3D05">
        <w:rPr>
          <w:rFonts w:ascii="Cambria" w:hAnsi="Cambria"/>
          <w:sz w:val="20"/>
          <w:szCs w:val="20"/>
        </w:rPr>
        <w:t>prudká</w:t>
      </w:r>
      <w:proofErr w:type="spellEnd"/>
      <w:r w:rsidRPr="003D3D05">
        <w:rPr>
          <w:rFonts w:ascii="Cambria" w:hAnsi="Cambria"/>
          <w:sz w:val="20"/>
          <w:szCs w:val="20"/>
        </w:rPr>
        <w:t xml:space="preserve"> </w:t>
      </w:r>
      <w:proofErr w:type="spellStart"/>
      <w:r w:rsidRPr="003D3D05">
        <w:rPr>
          <w:rFonts w:ascii="Cambria" w:hAnsi="Cambria"/>
          <w:sz w:val="20"/>
          <w:szCs w:val="20"/>
        </w:rPr>
        <w:t>povaha</w:t>
      </w:r>
      <w:proofErr w:type="spellEnd"/>
      <w:r w:rsidRPr="003D3D05">
        <w:rPr>
          <w:rFonts w:ascii="Cambria" w:hAnsi="Cambria"/>
          <w:sz w:val="20"/>
          <w:szCs w:val="20"/>
        </w:rPr>
        <w:t xml:space="preserve">; </w:t>
      </w:r>
      <w:r w:rsidRPr="003D3D05">
        <w:rPr>
          <w:rFonts w:ascii="Cambria" w:hAnsi="Cambria"/>
          <w:b/>
          <w:bCs/>
          <w:sz w:val="20"/>
          <w:szCs w:val="20"/>
        </w:rPr>
        <w:t xml:space="preserve">titillation </w:t>
      </w:r>
      <w:r w:rsidRPr="003D3D05">
        <w:rPr>
          <w:rFonts w:ascii="Cambria" w:hAnsi="Cambria"/>
          <w:sz w:val="20"/>
          <w:szCs w:val="20"/>
        </w:rPr>
        <w:t xml:space="preserve">– </w:t>
      </w:r>
      <w:proofErr w:type="spellStart"/>
      <w:r w:rsidRPr="003D3D05">
        <w:rPr>
          <w:rFonts w:ascii="Cambria" w:hAnsi="Cambria"/>
          <w:sz w:val="20"/>
          <w:szCs w:val="20"/>
        </w:rPr>
        <w:t>dráždění</w:t>
      </w:r>
      <w:proofErr w:type="spellEnd"/>
      <w:r w:rsidRPr="003D3D05">
        <w:rPr>
          <w:rFonts w:ascii="Cambria" w:hAnsi="Cambria"/>
          <w:sz w:val="20"/>
          <w:szCs w:val="20"/>
        </w:rPr>
        <w:t xml:space="preserve">, </w:t>
      </w:r>
      <w:proofErr w:type="spellStart"/>
      <w:r w:rsidRPr="003D3D05">
        <w:rPr>
          <w:rFonts w:ascii="Cambria" w:hAnsi="Cambria"/>
          <w:sz w:val="20"/>
          <w:szCs w:val="20"/>
        </w:rPr>
        <w:t>šimrání</w:t>
      </w:r>
      <w:proofErr w:type="spellEnd"/>
    </w:p>
    <w:sectPr w:rsidR="003019F4" w:rsidRPr="003D3D05" w:rsidSect="0057201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536BE" w14:textId="77777777" w:rsidR="007F15D4" w:rsidRDefault="007F15D4" w:rsidP="003019F4">
      <w:r>
        <w:separator/>
      </w:r>
    </w:p>
  </w:endnote>
  <w:endnote w:type="continuationSeparator" w:id="0">
    <w:p w14:paraId="5E02DE8D" w14:textId="77777777" w:rsidR="007F15D4" w:rsidRDefault="007F15D4" w:rsidP="00301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17B7" w14:textId="30A5CE03" w:rsidR="00572012" w:rsidRPr="004A49FB" w:rsidRDefault="00572012">
    <w:pPr>
      <w:pStyle w:val="Zpat"/>
      <w:rPr>
        <w:rFonts w:ascii="Cambria" w:hAnsi="Cambria"/>
        <w:i/>
        <w:iCs/>
        <w:sz w:val="20"/>
        <w:szCs w:val="20"/>
      </w:rPr>
    </w:pPr>
    <w:proofErr w:type="spellStart"/>
    <w:r w:rsidRPr="004A49FB">
      <w:rPr>
        <w:rFonts w:ascii="Cambria" w:hAnsi="Cambria"/>
        <w:i/>
        <w:iCs/>
        <w:sz w:val="20"/>
        <w:szCs w:val="20"/>
      </w:rPr>
      <w:t>Zadání</w:t>
    </w:r>
    <w:proofErr w:type="spellEnd"/>
    <w:r w:rsidRPr="004A49FB">
      <w:rPr>
        <w:rFonts w:ascii="Cambria" w:hAnsi="Cambria"/>
        <w:i/>
        <w:iCs/>
        <w:sz w:val="20"/>
        <w:szCs w:val="20"/>
      </w:rPr>
      <w:t xml:space="preserve"> </w:t>
    </w:r>
    <w:proofErr w:type="spellStart"/>
    <w:r w:rsidRPr="004A49FB">
      <w:rPr>
        <w:rFonts w:ascii="Cambria" w:hAnsi="Cambria"/>
        <w:i/>
        <w:iCs/>
        <w:sz w:val="20"/>
        <w:szCs w:val="20"/>
      </w:rPr>
      <w:t>pokračuje</w:t>
    </w:r>
    <w:proofErr w:type="spellEnd"/>
    <w:r w:rsidRPr="004A49FB">
      <w:rPr>
        <w:rFonts w:ascii="Cambria" w:hAnsi="Cambria"/>
        <w:i/>
        <w:iCs/>
        <w:sz w:val="20"/>
        <w:szCs w:val="20"/>
      </w:rPr>
      <w:t xml:space="preserve"> </w:t>
    </w:r>
    <w:proofErr w:type="spellStart"/>
    <w:r w:rsidRPr="004A49FB">
      <w:rPr>
        <w:rFonts w:ascii="Cambria" w:hAnsi="Cambria"/>
        <w:i/>
        <w:iCs/>
        <w:sz w:val="20"/>
        <w:szCs w:val="20"/>
      </w:rPr>
      <w:t>na</w:t>
    </w:r>
    <w:proofErr w:type="spellEnd"/>
    <w:r w:rsidRPr="004A49FB">
      <w:rPr>
        <w:rFonts w:ascii="Cambria" w:hAnsi="Cambria"/>
        <w:i/>
        <w:iCs/>
        <w:sz w:val="20"/>
        <w:szCs w:val="20"/>
      </w:rPr>
      <w:t xml:space="preserve"> </w:t>
    </w:r>
    <w:proofErr w:type="spellStart"/>
    <w:r w:rsidRPr="004A49FB">
      <w:rPr>
        <w:rFonts w:ascii="Cambria" w:hAnsi="Cambria"/>
        <w:i/>
        <w:iCs/>
        <w:sz w:val="20"/>
        <w:szCs w:val="20"/>
      </w:rPr>
      <w:t>druhé</w:t>
    </w:r>
    <w:proofErr w:type="spellEnd"/>
    <w:r w:rsidRPr="004A49FB">
      <w:rPr>
        <w:rFonts w:ascii="Cambria" w:hAnsi="Cambria"/>
        <w:i/>
        <w:iCs/>
        <w:sz w:val="20"/>
        <w:szCs w:val="20"/>
      </w:rPr>
      <w:t xml:space="preserve"> </w:t>
    </w:r>
    <w:proofErr w:type="spellStart"/>
    <w:r w:rsidRPr="004A49FB">
      <w:rPr>
        <w:rFonts w:ascii="Cambria" w:hAnsi="Cambria"/>
        <w:i/>
        <w:iCs/>
        <w:sz w:val="20"/>
        <w:szCs w:val="20"/>
      </w:rPr>
      <w:t>straně</w:t>
    </w:r>
    <w:proofErr w:type="spellEnd"/>
    <w:r w:rsidRPr="004A49FB">
      <w:rPr>
        <w:rFonts w:ascii="Cambria" w:hAnsi="Cambria"/>
        <w:i/>
        <w:iCs/>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17531" w14:textId="77777777" w:rsidR="007F15D4" w:rsidRDefault="007F15D4" w:rsidP="003019F4">
      <w:r>
        <w:separator/>
      </w:r>
    </w:p>
  </w:footnote>
  <w:footnote w:type="continuationSeparator" w:id="0">
    <w:p w14:paraId="3F5424FA" w14:textId="77777777" w:rsidR="007F15D4" w:rsidRDefault="007F15D4" w:rsidP="00301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E64C" w14:textId="2D13FCBA" w:rsidR="003019F4" w:rsidRDefault="003019F4">
    <w:pPr>
      <w:pStyle w:val="Zhlav"/>
    </w:pPr>
    <w:r>
      <w:rPr>
        <w:noProof/>
        <w14:ligatures w14:val="standardContextual"/>
      </w:rPr>
      <w:drawing>
        <wp:inline distT="0" distB="0" distL="0" distR="0" wp14:anchorId="72D3416F" wp14:editId="2D8245AC">
          <wp:extent cx="4257675" cy="1076325"/>
          <wp:effectExtent l="0" t="0" r="9525" b="9525"/>
          <wp:docPr id="34525072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250725" name="Obrázek 345250725"/>
                  <pic:cNvPicPr/>
                </pic:nvPicPr>
                <pic:blipFill>
                  <a:blip r:embed="rId1">
                    <a:extLst>
                      <a:ext uri="{28A0092B-C50C-407E-A947-70E740481C1C}">
                        <a14:useLocalDpi xmlns:a14="http://schemas.microsoft.com/office/drawing/2010/main" val="0"/>
                      </a:ext>
                    </a:extLst>
                  </a:blip>
                  <a:stretch>
                    <a:fillRect/>
                  </a:stretch>
                </pic:blipFill>
                <pic:spPr>
                  <a:xfrm>
                    <a:off x="0" y="0"/>
                    <a:ext cx="4257675" cy="10763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F4"/>
    <w:rsid w:val="00171D1E"/>
    <w:rsid w:val="00220D43"/>
    <w:rsid w:val="00272892"/>
    <w:rsid w:val="003019F4"/>
    <w:rsid w:val="00357971"/>
    <w:rsid w:val="003D3D05"/>
    <w:rsid w:val="004576DC"/>
    <w:rsid w:val="00485B3F"/>
    <w:rsid w:val="004A49FB"/>
    <w:rsid w:val="00572012"/>
    <w:rsid w:val="00717F1C"/>
    <w:rsid w:val="007F15D4"/>
    <w:rsid w:val="008212FB"/>
    <w:rsid w:val="009D2BF3"/>
    <w:rsid w:val="00A43C73"/>
    <w:rsid w:val="00AA63CA"/>
    <w:rsid w:val="00CE771E"/>
    <w:rsid w:val="00D356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2C98"/>
  <w15:chartTrackingRefBased/>
  <w15:docId w15:val="{375387FE-C55C-4CB9-86E2-B6422537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019F4"/>
    <w:pPr>
      <w:widowControl w:val="0"/>
      <w:spacing w:after="0" w:line="240" w:lineRule="auto"/>
    </w:pPr>
    <w:rPr>
      <w:rFonts w:ascii="Microsoft Sans Serif" w:eastAsia="Microsoft Sans Serif" w:hAnsi="Microsoft Sans Serif" w:cs="Microsoft Sans Serif"/>
      <w:color w:val="000000"/>
      <w:kern w:val="0"/>
      <w:lang w:val="en-US" w:bidi="en-US"/>
      <w14:ligatures w14:val="none"/>
    </w:rPr>
  </w:style>
  <w:style w:type="paragraph" w:styleId="Nadpis1">
    <w:name w:val="heading 1"/>
    <w:basedOn w:val="Normln"/>
    <w:next w:val="Normln"/>
    <w:link w:val="Nadpis1Char"/>
    <w:uiPriority w:val="9"/>
    <w:qFormat/>
    <w:rsid w:val="003019F4"/>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cs-CZ" w:bidi="ar-SA"/>
      <w14:ligatures w14:val="standardContextual"/>
    </w:rPr>
  </w:style>
  <w:style w:type="paragraph" w:styleId="Nadpis2">
    <w:name w:val="heading 2"/>
    <w:basedOn w:val="Normln"/>
    <w:next w:val="Normln"/>
    <w:link w:val="Nadpis2Char"/>
    <w:uiPriority w:val="9"/>
    <w:semiHidden/>
    <w:unhideWhenUsed/>
    <w:qFormat/>
    <w:rsid w:val="003019F4"/>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cs-CZ" w:bidi="ar-SA"/>
      <w14:ligatures w14:val="standardContextual"/>
    </w:rPr>
  </w:style>
  <w:style w:type="paragraph" w:styleId="Nadpis3">
    <w:name w:val="heading 3"/>
    <w:basedOn w:val="Normln"/>
    <w:next w:val="Normln"/>
    <w:link w:val="Nadpis3Char"/>
    <w:uiPriority w:val="9"/>
    <w:semiHidden/>
    <w:unhideWhenUsed/>
    <w:qFormat/>
    <w:rsid w:val="003019F4"/>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cs-CZ" w:bidi="ar-SA"/>
      <w14:ligatures w14:val="standardContextual"/>
    </w:rPr>
  </w:style>
  <w:style w:type="paragraph" w:styleId="Nadpis4">
    <w:name w:val="heading 4"/>
    <w:basedOn w:val="Normln"/>
    <w:next w:val="Normln"/>
    <w:link w:val="Nadpis4Char"/>
    <w:uiPriority w:val="9"/>
    <w:semiHidden/>
    <w:unhideWhenUsed/>
    <w:qFormat/>
    <w:rsid w:val="003019F4"/>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val="cs-CZ" w:bidi="ar-SA"/>
      <w14:ligatures w14:val="standardContextual"/>
    </w:rPr>
  </w:style>
  <w:style w:type="paragraph" w:styleId="Nadpis5">
    <w:name w:val="heading 5"/>
    <w:basedOn w:val="Normln"/>
    <w:next w:val="Normln"/>
    <w:link w:val="Nadpis5Char"/>
    <w:uiPriority w:val="9"/>
    <w:semiHidden/>
    <w:unhideWhenUsed/>
    <w:qFormat/>
    <w:rsid w:val="003019F4"/>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val="cs-CZ" w:bidi="ar-SA"/>
      <w14:ligatures w14:val="standardContextual"/>
    </w:rPr>
  </w:style>
  <w:style w:type="paragraph" w:styleId="Nadpis6">
    <w:name w:val="heading 6"/>
    <w:basedOn w:val="Normln"/>
    <w:next w:val="Normln"/>
    <w:link w:val="Nadpis6Char"/>
    <w:uiPriority w:val="9"/>
    <w:semiHidden/>
    <w:unhideWhenUsed/>
    <w:qFormat/>
    <w:rsid w:val="003019F4"/>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cs-CZ" w:bidi="ar-SA"/>
      <w14:ligatures w14:val="standardContextual"/>
    </w:rPr>
  </w:style>
  <w:style w:type="paragraph" w:styleId="Nadpis7">
    <w:name w:val="heading 7"/>
    <w:basedOn w:val="Normln"/>
    <w:next w:val="Normln"/>
    <w:link w:val="Nadpis7Char"/>
    <w:uiPriority w:val="9"/>
    <w:semiHidden/>
    <w:unhideWhenUsed/>
    <w:qFormat/>
    <w:rsid w:val="003019F4"/>
    <w:pPr>
      <w:keepNext/>
      <w:keepLines/>
      <w:widowControl/>
      <w:spacing w:before="40" w:line="278" w:lineRule="auto"/>
      <w:outlineLvl w:val="6"/>
    </w:pPr>
    <w:rPr>
      <w:rFonts w:asciiTheme="minorHAnsi" w:eastAsiaTheme="majorEastAsia" w:hAnsiTheme="minorHAnsi" w:cstheme="majorBidi"/>
      <w:color w:val="595959" w:themeColor="text1" w:themeTint="A6"/>
      <w:kern w:val="2"/>
      <w:lang w:val="cs-CZ" w:bidi="ar-SA"/>
      <w14:ligatures w14:val="standardContextual"/>
    </w:rPr>
  </w:style>
  <w:style w:type="paragraph" w:styleId="Nadpis8">
    <w:name w:val="heading 8"/>
    <w:basedOn w:val="Normln"/>
    <w:next w:val="Normln"/>
    <w:link w:val="Nadpis8Char"/>
    <w:uiPriority w:val="9"/>
    <w:semiHidden/>
    <w:unhideWhenUsed/>
    <w:qFormat/>
    <w:rsid w:val="003019F4"/>
    <w:pPr>
      <w:keepNext/>
      <w:keepLines/>
      <w:widowControl/>
      <w:spacing w:line="278" w:lineRule="auto"/>
      <w:outlineLvl w:val="7"/>
    </w:pPr>
    <w:rPr>
      <w:rFonts w:asciiTheme="minorHAnsi" w:eastAsiaTheme="majorEastAsia" w:hAnsiTheme="minorHAnsi" w:cstheme="majorBidi"/>
      <w:i/>
      <w:iCs/>
      <w:color w:val="272727" w:themeColor="text1" w:themeTint="D8"/>
      <w:kern w:val="2"/>
      <w:lang w:val="cs-CZ" w:bidi="ar-SA"/>
      <w14:ligatures w14:val="standardContextual"/>
    </w:rPr>
  </w:style>
  <w:style w:type="paragraph" w:styleId="Nadpis9">
    <w:name w:val="heading 9"/>
    <w:basedOn w:val="Normln"/>
    <w:next w:val="Normln"/>
    <w:link w:val="Nadpis9Char"/>
    <w:uiPriority w:val="9"/>
    <w:semiHidden/>
    <w:unhideWhenUsed/>
    <w:qFormat/>
    <w:rsid w:val="003019F4"/>
    <w:pPr>
      <w:keepNext/>
      <w:keepLines/>
      <w:widowControl/>
      <w:spacing w:line="278" w:lineRule="auto"/>
      <w:outlineLvl w:val="8"/>
    </w:pPr>
    <w:rPr>
      <w:rFonts w:asciiTheme="minorHAnsi" w:eastAsiaTheme="majorEastAsia" w:hAnsiTheme="minorHAnsi" w:cstheme="majorBidi"/>
      <w:color w:val="272727" w:themeColor="text1" w:themeTint="D8"/>
      <w:kern w:val="2"/>
      <w:lang w:val="cs-CZ" w:bidi="ar-SA"/>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019F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019F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019F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019F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019F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019F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019F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019F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019F4"/>
    <w:rPr>
      <w:rFonts w:eastAsiaTheme="majorEastAsia" w:cstheme="majorBidi"/>
      <w:color w:val="272727" w:themeColor="text1" w:themeTint="D8"/>
    </w:rPr>
  </w:style>
  <w:style w:type="paragraph" w:styleId="Nzev">
    <w:name w:val="Title"/>
    <w:basedOn w:val="Normln"/>
    <w:next w:val="Normln"/>
    <w:link w:val="NzevChar"/>
    <w:uiPriority w:val="10"/>
    <w:qFormat/>
    <w:rsid w:val="003019F4"/>
    <w:pPr>
      <w:widowControl/>
      <w:spacing w:after="80"/>
      <w:contextualSpacing/>
    </w:pPr>
    <w:rPr>
      <w:rFonts w:asciiTheme="majorHAnsi" w:eastAsiaTheme="majorEastAsia" w:hAnsiTheme="majorHAnsi" w:cstheme="majorBidi"/>
      <w:color w:val="auto"/>
      <w:spacing w:val="-10"/>
      <w:kern w:val="28"/>
      <w:sz w:val="56"/>
      <w:szCs w:val="56"/>
      <w:lang w:val="cs-CZ" w:bidi="ar-SA"/>
      <w14:ligatures w14:val="standardContextual"/>
    </w:rPr>
  </w:style>
  <w:style w:type="character" w:customStyle="1" w:styleId="NzevChar">
    <w:name w:val="Název Char"/>
    <w:basedOn w:val="Standardnpsmoodstavce"/>
    <w:link w:val="Nzev"/>
    <w:uiPriority w:val="10"/>
    <w:rsid w:val="003019F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019F4"/>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cs-CZ" w:bidi="ar-SA"/>
      <w14:ligatures w14:val="standardContextual"/>
    </w:rPr>
  </w:style>
  <w:style w:type="character" w:customStyle="1" w:styleId="PodnadpisChar">
    <w:name w:val="Podnadpis Char"/>
    <w:basedOn w:val="Standardnpsmoodstavce"/>
    <w:link w:val="Podnadpis"/>
    <w:uiPriority w:val="11"/>
    <w:rsid w:val="003019F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019F4"/>
    <w:pPr>
      <w:widowControl/>
      <w:spacing w:before="160" w:after="160" w:line="278" w:lineRule="auto"/>
      <w:jc w:val="center"/>
    </w:pPr>
    <w:rPr>
      <w:rFonts w:asciiTheme="minorHAnsi" w:eastAsiaTheme="minorHAnsi" w:hAnsiTheme="minorHAnsi" w:cstheme="minorBidi"/>
      <w:i/>
      <w:iCs/>
      <w:color w:val="404040" w:themeColor="text1" w:themeTint="BF"/>
      <w:kern w:val="2"/>
      <w:lang w:val="cs-CZ" w:bidi="ar-SA"/>
      <w14:ligatures w14:val="standardContextual"/>
    </w:rPr>
  </w:style>
  <w:style w:type="character" w:customStyle="1" w:styleId="CittChar">
    <w:name w:val="Citát Char"/>
    <w:basedOn w:val="Standardnpsmoodstavce"/>
    <w:link w:val="Citt"/>
    <w:uiPriority w:val="29"/>
    <w:rsid w:val="003019F4"/>
    <w:rPr>
      <w:i/>
      <w:iCs/>
      <w:color w:val="404040" w:themeColor="text1" w:themeTint="BF"/>
    </w:rPr>
  </w:style>
  <w:style w:type="paragraph" w:styleId="Odstavecseseznamem">
    <w:name w:val="List Paragraph"/>
    <w:basedOn w:val="Normln"/>
    <w:uiPriority w:val="34"/>
    <w:qFormat/>
    <w:rsid w:val="003019F4"/>
    <w:pPr>
      <w:widowControl/>
      <w:spacing w:after="160" w:line="278" w:lineRule="auto"/>
      <w:ind w:left="720"/>
      <w:contextualSpacing/>
    </w:pPr>
    <w:rPr>
      <w:rFonts w:asciiTheme="minorHAnsi" w:eastAsiaTheme="minorHAnsi" w:hAnsiTheme="minorHAnsi" w:cstheme="minorBidi"/>
      <w:color w:val="auto"/>
      <w:kern w:val="2"/>
      <w:lang w:val="cs-CZ" w:bidi="ar-SA"/>
      <w14:ligatures w14:val="standardContextual"/>
    </w:rPr>
  </w:style>
  <w:style w:type="character" w:styleId="Zdraznnintenzivn">
    <w:name w:val="Intense Emphasis"/>
    <w:basedOn w:val="Standardnpsmoodstavce"/>
    <w:uiPriority w:val="21"/>
    <w:qFormat/>
    <w:rsid w:val="003019F4"/>
    <w:rPr>
      <w:i/>
      <w:iCs/>
      <w:color w:val="0F4761" w:themeColor="accent1" w:themeShade="BF"/>
    </w:rPr>
  </w:style>
  <w:style w:type="paragraph" w:styleId="Vrazncitt">
    <w:name w:val="Intense Quote"/>
    <w:basedOn w:val="Normln"/>
    <w:next w:val="Normln"/>
    <w:link w:val="VrazncittChar"/>
    <w:uiPriority w:val="30"/>
    <w:qFormat/>
    <w:rsid w:val="003019F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cs-CZ" w:bidi="ar-SA"/>
      <w14:ligatures w14:val="standardContextual"/>
    </w:rPr>
  </w:style>
  <w:style w:type="character" w:customStyle="1" w:styleId="VrazncittChar">
    <w:name w:val="Výrazný citát Char"/>
    <w:basedOn w:val="Standardnpsmoodstavce"/>
    <w:link w:val="Vrazncitt"/>
    <w:uiPriority w:val="30"/>
    <w:rsid w:val="003019F4"/>
    <w:rPr>
      <w:i/>
      <w:iCs/>
      <w:color w:val="0F4761" w:themeColor="accent1" w:themeShade="BF"/>
    </w:rPr>
  </w:style>
  <w:style w:type="character" w:styleId="Odkazintenzivn">
    <w:name w:val="Intense Reference"/>
    <w:basedOn w:val="Standardnpsmoodstavce"/>
    <w:uiPriority w:val="32"/>
    <w:qFormat/>
    <w:rsid w:val="003019F4"/>
    <w:rPr>
      <w:b/>
      <w:bCs/>
      <w:smallCaps/>
      <w:color w:val="0F4761" w:themeColor="accent1" w:themeShade="BF"/>
      <w:spacing w:val="5"/>
    </w:rPr>
  </w:style>
  <w:style w:type="character" w:customStyle="1" w:styleId="Zkladntext2">
    <w:name w:val="Základní text (2)_"/>
    <w:basedOn w:val="Standardnpsmoodstavce"/>
    <w:link w:val="Zkladntext20"/>
    <w:rsid w:val="003019F4"/>
    <w:rPr>
      <w:rFonts w:ascii="Sylfaen" w:eastAsia="Sylfaen" w:hAnsi="Sylfaen" w:cs="Sylfaen"/>
      <w:sz w:val="22"/>
      <w:szCs w:val="22"/>
      <w:shd w:val="clear" w:color="auto" w:fill="FFFFFF"/>
    </w:rPr>
  </w:style>
  <w:style w:type="paragraph" w:customStyle="1" w:styleId="Zkladntext20">
    <w:name w:val="Základní text (2)"/>
    <w:basedOn w:val="Normln"/>
    <w:link w:val="Zkladntext2"/>
    <w:rsid w:val="003019F4"/>
    <w:pPr>
      <w:shd w:val="clear" w:color="auto" w:fill="FFFFFF"/>
      <w:spacing w:line="278" w:lineRule="exact"/>
      <w:jc w:val="both"/>
    </w:pPr>
    <w:rPr>
      <w:rFonts w:ascii="Sylfaen" w:eastAsia="Sylfaen" w:hAnsi="Sylfaen" w:cs="Sylfaen"/>
      <w:color w:val="auto"/>
      <w:kern w:val="2"/>
      <w:sz w:val="22"/>
      <w:szCs w:val="22"/>
      <w:lang w:val="cs-CZ" w:bidi="ar-SA"/>
      <w14:ligatures w14:val="standardContextual"/>
    </w:rPr>
  </w:style>
  <w:style w:type="paragraph" w:styleId="Zhlav">
    <w:name w:val="header"/>
    <w:basedOn w:val="Normln"/>
    <w:link w:val="ZhlavChar"/>
    <w:uiPriority w:val="99"/>
    <w:unhideWhenUsed/>
    <w:rsid w:val="003019F4"/>
    <w:pPr>
      <w:tabs>
        <w:tab w:val="center" w:pos="4536"/>
        <w:tab w:val="right" w:pos="9072"/>
      </w:tabs>
    </w:pPr>
  </w:style>
  <w:style w:type="character" w:customStyle="1" w:styleId="ZhlavChar">
    <w:name w:val="Záhlaví Char"/>
    <w:basedOn w:val="Standardnpsmoodstavce"/>
    <w:link w:val="Zhlav"/>
    <w:uiPriority w:val="99"/>
    <w:rsid w:val="003019F4"/>
    <w:rPr>
      <w:rFonts w:ascii="Microsoft Sans Serif" w:eastAsia="Microsoft Sans Serif" w:hAnsi="Microsoft Sans Serif" w:cs="Microsoft Sans Serif"/>
      <w:color w:val="000000"/>
      <w:kern w:val="0"/>
      <w:lang w:val="en-US" w:bidi="en-US"/>
      <w14:ligatures w14:val="none"/>
    </w:rPr>
  </w:style>
  <w:style w:type="paragraph" w:styleId="Zpat">
    <w:name w:val="footer"/>
    <w:basedOn w:val="Normln"/>
    <w:link w:val="ZpatChar"/>
    <w:uiPriority w:val="99"/>
    <w:unhideWhenUsed/>
    <w:rsid w:val="003019F4"/>
    <w:pPr>
      <w:tabs>
        <w:tab w:val="center" w:pos="4536"/>
        <w:tab w:val="right" w:pos="9072"/>
      </w:tabs>
    </w:pPr>
  </w:style>
  <w:style w:type="character" w:customStyle="1" w:styleId="ZpatChar">
    <w:name w:val="Zápatí Char"/>
    <w:basedOn w:val="Standardnpsmoodstavce"/>
    <w:link w:val="Zpat"/>
    <w:uiPriority w:val="99"/>
    <w:rsid w:val="003019F4"/>
    <w:rPr>
      <w:rFonts w:ascii="Microsoft Sans Serif" w:eastAsia="Microsoft Sans Serif" w:hAnsi="Microsoft Sans Serif" w:cs="Microsoft Sans Serif"/>
      <w:color w:val="000000"/>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779</Words>
  <Characters>4598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Kernerová</dc:creator>
  <cp:keywords/>
  <dc:description/>
  <cp:lastModifiedBy>Anna Kernerová</cp:lastModifiedBy>
  <cp:revision>8</cp:revision>
  <cp:lastPrinted>2026-05-06T13:08:00Z</cp:lastPrinted>
  <dcterms:created xsi:type="dcterms:W3CDTF">2026-05-06T09:03:00Z</dcterms:created>
  <dcterms:modified xsi:type="dcterms:W3CDTF">2026-05-11T14:34:00Z</dcterms:modified>
</cp:coreProperties>
</file>