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189C69" w14:textId="77777777" w:rsidR="00083D79" w:rsidRDefault="00083D79" w:rsidP="00083D79">
      <w:pPr>
        <w:spacing w:after="0" w:line="312" w:lineRule="auto"/>
        <w:ind w:firstLine="709"/>
        <w:jc w:val="both"/>
        <w:rPr>
          <w:rFonts w:ascii="Cambria" w:hAnsi="Cambria" w:cs="Times New Roman"/>
          <w:sz w:val="20"/>
          <w:szCs w:val="20"/>
          <w:lang w:val="de-DE"/>
        </w:rPr>
      </w:pPr>
    </w:p>
    <w:p w14:paraId="510CC0F8" w14:textId="69B197C7" w:rsidR="002A265B" w:rsidRPr="00083D79" w:rsidRDefault="002A265B" w:rsidP="00083D79">
      <w:pPr>
        <w:spacing w:after="0" w:line="312" w:lineRule="auto"/>
        <w:ind w:firstLine="709"/>
        <w:jc w:val="both"/>
        <w:rPr>
          <w:rFonts w:ascii="Cambria" w:hAnsi="Cambria" w:cs="Times New Roman"/>
          <w:b/>
          <w:bCs/>
          <w:i/>
          <w:iCs/>
          <w:sz w:val="22"/>
          <w:szCs w:val="22"/>
          <w:lang w:val="de-DE"/>
        </w:rPr>
      </w:pPr>
      <w:r w:rsidRPr="00083D79">
        <w:rPr>
          <w:rFonts w:ascii="Cambria" w:hAnsi="Cambria" w:cs="Times New Roman"/>
          <w:b/>
          <w:bCs/>
          <w:sz w:val="22"/>
          <w:szCs w:val="22"/>
          <w:lang w:val="de-DE"/>
        </w:rPr>
        <w:t xml:space="preserve">Hans Sachsse, </w:t>
      </w:r>
      <w:r w:rsidRPr="00083D79">
        <w:rPr>
          <w:rFonts w:ascii="Cambria" w:hAnsi="Cambria" w:cs="Times New Roman"/>
          <w:b/>
          <w:bCs/>
          <w:i/>
          <w:iCs/>
          <w:sz w:val="22"/>
          <w:szCs w:val="22"/>
          <w:lang w:val="de-DE"/>
        </w:rPr>
        <w:t>Anthropologie der Technik</w:t>
      </w:r>
    </w:p>
    <w:p w14:paraId="365110D5" w14:textId="77777777" w:rsidR="002A265B" w:rsidRPr="00083D79" w:rsidRDefault="002A265B" w:rsidP="00083D79">
      <w:pPr>
        <w:spacing w:after="0" w:line="312" w:lineRule="auto"/>
        <w:ind w:firstLine="709"/>
        <w:jc w:val="both"/>
        <w:rPr>
          <w:rFonts w:ascii="Cambria" w:hAnsi="Cambria" w:cs="Times New Roman"/>
          <w:sz w:val="20"/>
          <w:szCs w:val="20"/>
          <w:lang w:val="de-DE"/>
        </w:rPr>
      </w:pPr>
    </w:p>
    <w:p w14:paraId="3B98CA6A" w14:textId="268CDBC9" w:rsidR="002A265B" w:rsidRPr="00083D79" w:rsidRDefault="002A265B" w:rsidP="00083D79">
      <w:pPr>
        <w:spacing w:after="0" w:line="312" w:lineRule="auto"/>
        <w:ind w:firstLine="709"/>
        <w:jc w:val="both"/>
        <w:rPr>
          <w:rFonts w:ascii="Cambria" w:hAnsi="Cambria" w:cs="Times New Roman"/>
          <w:sz w:val="20"/>
          <w:szCs w:val="20"/>
          <w:lang w:val="de-DE"/>
        </w:rPr>
      </w:pPr>
      <w:r w:rsidRPr="00083D79">
        <w:rPr>
          <w:rFonts w:ascii="Cambria" w:hAnsi="Cambria" w:cs="Times New Roman"/>
          <w:sz w:val="20"/>
          <w:szCs w:val="20"/>
          <w:lang w:val="de-DE"/>
        </w:rPr>
        <w:t xml:space="preserve">Bis in die jüngste Zeit hat sieh der Mensch </w:t>
      </w:r>
      <w:proofErr w:type="gramStart"/>
      <w:r w:rsidRPr="00083D79">
        <w:rPr>
          <w:rFonts w:ascii="Cambria" w:hAnsi="Cambria" w:cs="Times New Roman"/>
          <w:sz w:val="20"/>
          <w:szCs w:val="20"/>
          <w:lang w:val="de-DE"/>
        </w:rPr>
        <w:t>ziemlich naiv</w:t>
      </w:r>
      <w:proofErr w:type="gramEnd"/>
      <w:r w:rsidRPr="00083D79">
        <w:rPr>
          <w:rFonts w:ascii="Cambria" w:hAnsi="Cambria" w:cs="Times New Roman"/>
          <w:sz w:val="20"/>
          <w:szCs w:val="20"/>
          <w:lang w:val="de-DE"/>
        </w:rPr>
        <w:t xml:space="preserve"> dem technischen Fortschritt anvertraut, ohne viel danach zu fragen, was dieses Phänomen Technik eigentlich bedeutet und wie es in den Rahmen menschlichen Lebens einzugliedern sei. Die Erkenntnistheorie, die Frage nach dem Wissen-Können, gehört zu den klassischen und vielbearbeiteten Themen der Philosophie. Demgegenüber hat die Frage nach dem Machen-Können, die Techniktheorie in der Geistesgeschichte nur eine geringe Rolle gespielt. Das ist erstaunlich, weil der Mensch mit seiner Technik Veränderungen seiner Lebensverhältnisse schafft, die ihrerseits nachhaltig auf seine biologische wie geistige Entwicklung zurückwirken. Der Einfluß der Technik auf unser Leben, der Ansporn, die formende und bestimmende Kraft des Machen-Könnens im Laufe der Geschichte vom Faustkeil über den Streitwagen und das Schießpulver bis zur Atomkraft, von den Hieroglyphen bis zum Fernsehen und zur Elektronik ist im Vergleich zur bekannten Kriegs-</w:t>
      </w:r>
      <w:r w:rsidR="00FB205B" w:rsidRPr="00083D79">
        <w:rPr>
          <w:rFonts w:ascii="Cambria" w:hAnsi="Cambria" w:cs="Times New Roman"/>
          <w:sz w:val="20"/>
          <w:szCs w:val="20"/>
          <w:lang w:val="de-DE"/>
        </w:rPr>
        <w:t>,</w:t>
      </w:r>
      <w:r w:rsidRPr="00083D79">
        <w:rPr>
          <w:rFonts w:ascii="Cambria" w:hAnsi="Cambria" w:cs="Times New Roman"/>
          <w:sz w:val="20"/>
          <w:szCs w:val="20"/>
          <w:lang w:val="de-DE"/>
        </w:rPr>
        <w:t xml:space="preserve"> Wirtschafts- und Geistesgeschichte noch wenig systematisch studiert worden.</w:t>
      </w:r>
    </w:p>
    <w:p w14:paraId="6F9A18CD" w14:textId="31362C68" w:rsidR="002A265B" w:rsidRPr="00083D79" w:rsidRDefault="002A265B" w:rsidP="00083D79">
      <w:pPr>
        <w:spacing w:after="0" w:line="312" w:lineRule="auto"/>
        <w:ind w:firstLine="709"/>
        <w:jc w:val="both"/>
        <w:rPr>
          <w:rFonts w:ascii="Cambria" w:hAnsi="Cambria" w:cs="Times New Roman"/>
          <w:sz w:val="20"/>
          <w:szCs w:val="20"/>
          <w:lang w:val="de-DE"/>
        </w:rPr>
      </w:pPr>
      <w:r w:rsidRPr="00083D79">
        <w:rPr>
          <w:rFonts w:ascii="Cambria" w:hAnsi="Cambria" w:cs="Times New Roman"/>
          <w:sz w:val="20"/>
          <w:szCs w:val="20"/>
          <w:lang w:val="de-DE"/>
        </w:rPr>
        <w:t>Aber die Technik ist seit der Menschwerdung der folgenschwere Griff nach der Wirklichkeit. Welche Mühe gibt sich die Philosophie, die Wirklichkeit zu begreifen, aber wie strittig sind auch heute noch ihre Fragestellungen. Der Technik geht es erst recht um die Wirklichkeit, aber sie greift unmittelbar in ihr Gefüge und bringt Verändertes, Neues hervor. Und es ist überraschend: Verwirklichen ist einfacher als die Wirklichkeit zu verstehen. Ergreifen geht schneller als Begreifen.</w:t>
      </w:r>
    </w:p>
    <w:p w14:paraId="0796788F" w14:textId="171970E3" w:rsidR="00776E8B" w:rsidRDefault="002A265B" w:rsidP="00083D79">
      <w:pPr>
        <w:spacing w:after="0" w:line="312" w:lineRule="auto"/>
        <w:ind w:firstLine="709"/>
        <w:jc w:val="both"/>
        <w:rPr>
          <w:rFonts w:ascii="Cambria" w:hAnsi="Cambria" w:cs="Times New Roman"/>
          <w:sz w:val="20"/>
          <w:szCs w:val="20"/>
          <w:lang w:val="de-DE"/>
        </w:rPr>
      </w:pPr>
      <w:r w:rsidRPr="00083D79">
        <w:rPr>
          <w:rFonts w:ascii="Cambria" w:hAnsi="Cambria" w:cs="Times New Roman"/>
          <w:sz w:val="20"/>
          <w:szCs w:val="20"/>
          <w:lang w:val="de-DE"/>
        </w:rPr>
        <w:t>Heute spüren wir, da</w:t>
      </w:r>
      <w:r w:rsidR="00FB205B" w:rsidRPr="00083D79">
        <w:rPr>
          <w:rFonts w:ascii="Cambria" w:hAnsi="Cambria" w:cs="Times New Roman"/>
          <w:sz w:val="20"/>
          <w:szCs w:val="20"/>
          <w:lang w:val="de-DE"/>
        </w:rPr>
        <w:t>ß</w:t>
      </w:r>
      <w:r w:rsidRPr="00083D79">
        <w:rPr>
          <w:rFonts w:ascii="Cambria" w:hAnsi="Cambria" w:cs="Times New Roman"/>
          <w:sz w:val="20"/>
          <w:szCs w:val="20"/>
          <w:lang w:val="de-DE"/>
        </w:rPr>
        <w:t xml:space="preserve"> wir mit dem </w:t>
      </w:r>
      <w:bookmarkStart w:id="0" w:name="_Hlk215477143"/>
      <w:r w:rsidRPr="00083D79">
        <w:rPr>
          <w:rFonts w:ascii="Cambria" w:hAnsi="Cambria" w:cs="Times New Roman"/>
          <w:sz w:val="20"/>
          <w:szCs w:val="20"/>
          <w:lang w:val="de-DE"/>
        </w:rPr>
        <w:t>unbekümmert</w:t>
      </w:r>
      <w:bookmarkEnd w:id="0"/>
      <w:r w:rsidRPr="00083D79">
        <w:rPr>
          <w:rFonts w:ascii="Cambria" w:hAnsi="Cambria" w:cs="Times New Roman"/>
          <w:sz w:val="20"/>
          <w:szCs w:val="20"/>
          <w:lang w:val="de-DE"/>
        </w:rPr>
        <w:t>en technischen Fortschritt, für den das Neue auch schon der Bessere bedeutet, auf eine Grenze sto</w:t>
      </w:r>
      <w:r w:rsidR="00FB205B" w:rsidRPr="00083D79">
        <w:rPr>
          <w:rFonts w:ascii="Cambria" w:hAnsi="Cambria" w:cs="Times New Roman"/>
          <w:sz w:val="20"/>
          <w:szCs w:val="20"/>
          <w:lang w:val="de-DE"/>
        </w:rPr>
        <w:t>ß</w:t>
      </w:r>
      <w:r w:rsidRPr="00083D79">
        <w:rPr>
          <w:rFonts w:ascii="Cambria" w:hAnsi="Cambria" w:cs="Times New Roman"/>
          <w:sz w:val="20"/>
          <w:szCs w:val="20"/>
          <w:lang w:val="de-DE"/>
        </w:rPr>
        <w:t>en, da</w:t>
      </w:r>
      <w:r w:rsidR="00FB205B" w:rsidRPr="00083D79">
        <w:rPr>
          <w:rFonts w:ascii="Cambria" w:hAnsi="Cambria" w:cs="Times New Roman"/>
          <w:sz w:val="20"/>
          <w:szCs w:val="20"/>
          <w:lang w:val="de-DE"/>
        </w:rPr>
        <w:t>ß</w:t>
      </w:r>
      <w:r w:rsidRPr="00083D79">
        <w:rPr>
          <w:rFonts w:ascii="Cambria" w:hAnsi="Cambria" w:cs="Times New Roman"/>
          <w:sz w:val="20"/>
          <w:szCs w:val="20"/>
          <w:lang w:val="de-DE"/>
        </w:rPr>
        <w:t xml:space="preserve"> wir dabei sind, uns eine Wirklichkeit zu schaffen mit Sachzw</w:t>
      </w:r>
      <w:r w:rsidR="007E6AFC" w:rsidRPr="00083D79">
        <w:rPr>
          <w:rFonts w:ascii="Cambria" w:hAnsi="Cambria" w:cs="Times New Roman"/>
          <w:sz w:val="20"/>
          <w:szCs w:val="20"/>
          <w:lang w:val="de-DE"/>
        </w:rPr>
        <w:t>ä</w:t>
      </w:r>
      <w:r w:rsidRPr="00083D79">
        <w:rPr>
          <w:rFonts w:ascii="Cambria" w:hAnsi="Cambria" w:cs="Times New Roman"/>
          <w:sz w:val="20"/>
          <w:szCs w:val="20"/>
          <w:lang w:val="de-DE"/>
        </w:rPr>
        <w:t xml:space="preserve">ngen und Problemen, in der wir uns immer weniger </w:t>
      </w:r>
      <w:bookmarkStart w:id="1" w:name="_Hlk215477085"/>
      <w:r w:rsidRPr="00083D79">
        <w:rPr>
          <w:rFonts w:ascii="Cambria" w:hAnsi="Cambria" w:cs="Times New Roman"/>
          <w:sz w:val="20"/>
          <w:szCs w:val="20"/>
          <w:lang w:val="de-DE"/>
        </w:rPr>
        <w:t>zurechtfinden</w:t>
      </w:r>
      <w:bookmarkEnd w:id="1"/>
      <w:r w:rsidRPr="00083D79">
        <w:rPr>
          <w:rFonts w:ascii="Cambria" w:hAnsi="Cambria" w:cs="Times New Roman"/>
          <w:sz w:val="20"/>
          <w:szCs w:val="20"/>
          <w:lang w:val="de-DE"/>
        </w:rPr>
        <w:t>. Es genügt nicht mehr zu erkennen, was sich mit Hilfe der Technik alles machen la</w:t>
      </w:r>
      <w:r w:rsidR="00FB205B" w:rsidRPr="00083D79">
        <w:rPr>
          <w:rFonts w:ascii="Cambria" w:hAnsi="Cambria" w:cs="Times New Roman"/>
          <w:sz w:val="20"/>
          <w:szCs w:val="20"/>
          <w:lang w:val="de-DE"/>
        </w:rPr>
        <w:t>ß</w:t>
      </w:r>
      <w:r w:rsidRPr="00083D79">
        <w:rPr>
          <w:rFonts w:ascii="Cambria" w:hAnsi="Cambria" w:cs="Times New Roman"/>
          <w:sz w:val="20"/>
          <w:szCs w:val="20"/>
          <w:lang w:val="de-DE"/>
        </w:rPr>
        <w:t>t, sondern es bedarf einer Besinnung auf die Funktion, auf den Rang, auf die Bedeutung der Technik für den Menschen, es bedarf einer Techniktheorie in anthropologischer Si</w:t>
      </w:r>
      <w:r w:rsidR="00FB205B" w:rsidRPr="00083D79">
        <w:rPr>
          <w:rFonts w:ascii="Cambria" w:hAnsi="Cambria" w:cs="Times New Roman"/>
          <w:sz w:val="20"/>
          <w:szCs w:val="20"/>
          <w:lang w:val="de-DE"/>
        </w:rPr>
        <w:t>c</w:t>
      </w:r>
      <w:r w:rsidRPr="00083D79">
        <w:rPr>
          <w:rFonts w:ascii="Cambria" w:hAnsi="Cambria" w:cs="Times New Roman"/>
          <w:sz w:val="20"/>
          <w:szCs w:val="20"/>
          <w:lang w:val="de-DE"/>
        </w:rPr>
        <w:t>ht.</w:t>
      </w:r>
    </w:p>
    <w:p w14:paraId="3DF0197C" w14:textId="221F2739" w:rsidR="00083D79" w:rsidRPr="00083D79" w:rsidRDefault="00083D79" w:rsidP="00083D79">
      <w:pPr>
        <w:spacing w:after="0" w:line="312" w:lineRule="auto"/>
        <w:ind w:firstLine="709"/>
        <w:jc w:val="both"/>
        <w:rPr>
          <w:rFonts w:ascii="Cambria" w:hAnsi="Cambria" w:cs="Times New Roman"/>
          <w:sz w:val="20"/>
          <w:szCs w:val="20"/>
          <w:lang w:val="de-DE"/>
        </w:rPr>
      </w:pPr>
      <w:r>
        <w:rPr>
          <w:rFonts w:ascii="Cambria" w:hAnsi="Cambria" w:cs="Times New Roman"/>
          <w:sz w:val="20"/>
          <w:szCs w:val="20"/>
          <w:lang w:val="de-DE"/>
        </w:rPr>
        <w:tab/>
      </w:r>
      <w:r>
        <w:rPr>
          <w:rFonts w:ascii="Cambria" w:hAnsi="Cambria" w:cs="Times New Roman"/>
          <w:sz w:val="20"/>
          <w:szCs w:val="20"/>
          <w:lang w:val="de-DE"/>
        </w:rPr>
        <w:tab/>
      </w:r>
      <w:r>
        <w:rPr>
          <w:rFonts w:ascii="Cambria" w:hAnsi="Cambria" w:cs="Times New Roman"/>
          <w:sz w:val="20"/>
          <w:szCs w:val="20"/>
          <w:lang w:val="de-DE"/>
        </w:rPr>
        <w:tab/>
      </w:r>
      <w:r>
        <w:rPr>
          <w:rFonts w:ascii="Cambria" w:hAnsi="Cambria" w:cs="Times New Roman"/>
          <w:sz w:val="20"/>
          <w:szCs w:val="20"/>
          <w:lang w:val="de-DE"/>
        </w:rPr>
        <w:tab/>
      </w:r>
      <w:r>
        <w:rPr>
          <w:rFonts w:ascii="Cambria" w:hAnsi="Cambria" w:cs="Times New Roman"/>
          <w:sz w:val="20"/>
          <w:szCs w:val="20"/>
          <w:lang w:val="de-DE"/>
        </w:rPr>
        <w:tab/>
      </w:r>
      <w:r>
        <w:rPr>
          <w:rFonts w:ascii="Cambria" w:hAnsi="Cambria" w:cs="Times New Roman"/>
          <w:sz w:val="20"/>
          <w:szCs w:val="20"/>
          <w:lang w:val="de-DE"/>
        </w:rPr>
        <w:tab/>
      </w:r>
      <w:r>
        <w:rPr>
          <w:rFonts w:ascii="Cambria" w:hAnsi="Cambria" w:cs="Times New Roman"/>
          <w:sz w:val="20"/>
          <w:szCs w:val="20"/>
          <w:lang w:val="de-DE"/>
        </w:rPr>
        <w:tab/>
      </w:r>
      <w:r>
        <w:rPr>
          <w:rFonts w:ascii="Cambria" w:hAnsi="Cambria" w:cs="Times New Roman"/>
          <w:sz w:val="20"/>
          <w:szCs w:val="20"/>
          <w:lang w:val="de-DE"/>
        </w:rPr>
        <w:tab/>
        <w:t>(</w:t>
      </w:r>
      <w:proofErr w:type="spellStart"/>
      <w:r>
        <w:rPr>
          <w:rFonts w:ascii="Cambria" w:hAnsi="Cambria" w:cs="Times New Roman"/>
          <w:sz w:val="20"/>
          <w:szCs w:val="20"/>
          <w:lang w:val="de-DE"/>
        </w:rPr>
        <w:t>Shrnutí</w:t>
      </w:r>
      <w:proofErr w:type="spellEnd"/>
      <w:r>
        <w:rPr>
          <w:rFonts w:ascii="Cambria" w:hAnsi="Cambria" w:cs="Times New Roman"/>
          <w:sz w:val="20"/>
          <w:szCs w:val="20"/>
          <w:lang w:val="de-DE"/>
        </w:rPr>
        <w:t xml:space="preserve"> 0 – 14 </w:t>
      </w:r>
      <w:proofErr w:type="spellStart"/>
      <w:r>
        <w:rPr>
          <w:rFonts w:ascii="Cambria" w:hAnsi="Cambria" w:cs="Times New Roman"/>
          <w:sz w:val="20"/>
          <w:szCs w:val="20"/>
          <w:lang w:val="de-DE"/>
        </w:rPr>
        <w:t>bodů</w:t>
      </w:r>
      <w:proofErr w:type="spellEnd"/>
      <w:r>
        <w:rPr>
          <w:rFonts w:ascii="Cambria" w:hAnsi="Cambria" w:cs="Times New Roman"/>
          <w:sz w:val="20"/>
          <w:szCs w:val="20"/>
          <w:lang w:val="de-DE"/>
        </w:rPr>
        <w:t>)</w:t>
      </w:r>
    </w:p>
    <w:p w14:paraId="0ED26E9A" w14:textId="10AB4F70" w:rsidR="00DE6A29" w:rsidRPr="00083D79" w:rsidRDefault="00083D79" w:rsidP="00083D79">
      <w:pPr>
        <w:spacing w:after="0" w:line="312" w:lineRule="auto"/>
        <w:jc w:val="both"/>
        <w:rPr>
          <w:rFonts w:ascii="Cambria" w:hAnsi="Cambria" w:cs="Times New Roman"/>
          <w:b/>
          <w:bCs/>
          <w:sz w:val="20"/>
          <w:szCs w:val="20"/>
          <w:lang w:val="de-DE"/>
        </w:rPr>
      </w:pPr>
      <w:r w:rsidRPr="00083D79">
        <w:rPr>
          <w:rFonts w:ascii="Cambria" w:hAnsi="Cambria" w:cs="Times New Roman"/>
          <w:b/>
          <w:bCs/>
          <w:sz w:val="20"/>
          <w:szCs w:val="20"/>
          <w:lang w:val="de-DE"/>
        </w:rPr>
        <w:t>Otázky:</w:t>
      </w:r>
    </w:p>
    <w:p w14:paraId="2450BB55" w14:textId="77777777" w:rsidR="00083D79" w:rsidRDefault="00083D79" w:rsidP="00083D79">
      <w:pPr>
        <w:spacing w:after="0" w:line="312" w:lineRule="auto"/>
        <w:jc w:val="both"/>
        <w:rPr>
          <w:rFonts w:ascii="Cambria" w:hAnsi="Cambria" w:cs="Times New Roman"/>
          <w:sz w:val="20"/>
          <w:szCs w:val="20"/>
        </w:rPr>
      </w:pPr>
      <w:r>
        <w:rPr>
          <w:rFonts w:ascii="Cambria" w:hAnsi="Cambria" w:cs="Times New Roman"/>
          <w:sz w:val="20"/>
          <w:szCs w:val="20"/>
        </w:rPr>
        <w:t xml:space="preserve">1. </w:t>
      </w:r>
      <w:r w:rsidR="00DE6A29" w:rsidRPr="00083D79">
        <w:rPr>
          <w:rFonts w:ascii="Cambria" w:hAnsi="Cambria" w:cs="Times New Roman"/>
          <w:sz w:val="20"/>
          <w:szCs w:val="20"/>
        </w:rPr>
        <w:t>S jakou teorií srovnává autor teorii techniky</w:t>
      </w:r>
      <w:r w:rsidR="007F11D6" w:rsidRPr="00083D79">
        <w:rPr>
          <w:rFonts w:ascii="Cambria" w:hAnsi="Cambria" w:cs="Times New Roman"/>
          <w:sz w:val="20"/>
          <w:szCs w:val="20"/>
        </w:rPr>
        <w:t>, aby zdůraznil její zanedbávání v</w:t>
      </w:r>
      <w:r w:rsidR="007178A5" w:rsidRPr="00083D79">
        <w:rPr>
          <w:rFonts w:ascii="Cambria" w:hAnsi="Cambria" w:cs="Times New Roman"/>
          <w:sz w:val="20"/>
          <w:szCs w:val="20"/>
        </w:rPr>
        <w:t xml:space="preserve">e </w:t>
      </w:r>
      <w:proofErr w:type="gramStart"/>
      <w:r w:rsidR="007178A5" w:rsidRPr="00083D79">
        <w:rPr>
          <w:rFonts w:ascii="Cambria" w:hAnsi="Cambria" w:cs="Times New Roman"/>
          <w:sz w:val="20"/>
          <w:szCs w:val="20"/>
        </w:rPr>
        <w:t>filosofickém</w:t>
      </w:r>
      <w:proofErr w:type="gramEnd"/>
      <w:r w:rsidR="007178A5" w:rsidRPr="00083D79">
        <w:rPr>
          <w:rFonts w:ascii="Cambria" w:hAnsi="Cambria" w:cs="Times New Roman"/>
          <w:sz w:val="20"/>
          <w:szCs w:val="20"/>
        </w:rPr>
        <w:t xml:space="preserve"> zkoumání?</w:t>
      </w:r>
      <w:r w:rsidR="007F11D6" w:rsidRPr="00083D79">
        <w:rPr>
          <w:rFonts w:ascii="Cambria" w:hAnsi="Cambria" w:cs="Times New Roman"/>
          <w:sz w:val="20"/>
          <w:szCs w:val="20"/>
        </w:rPr>
        <w:t xml:space="preserve"> </w:t>
      </w:r>
    </w:p>
    <w:p w14:paraId="579EA3B3" w14:textId="2F8521B4" w:rsidR="00DE6A29" w:rsidRPr="00083D79" w:rsidRDefault="00083D79" w:rsidP="00083D79">
      <w:pPr>
        <w:spacing w:after="0" w:line="312" w:lineRule="auto"/>
        <w:jc w:val="both"/>
        <w:rPr>
          <w:rFonts w:ascii="Cambria" w:hAnsi="Cambria" w:cs="Times New Roman"/>
          <w:sz w:val="20"/>
          <w:szCs w:val="20"/>
        </w:rPr>
      </w:pPr>
      <w:r>
        <w:rPr>
          <w:rFonts w:ascii="Cambria" w:hAnsi="Cambria" w:cs="Times New Roman"/>
          <w:sz w:val="20"/>
          <w:szCs w:val="20"/>
        </w:rPr>
        <w:t>(</w:t>
      </w:r>
      <w:proofErr w:type="gramStart"/>
      <w:r>
        <w:rPr>
          <w:rFonts w:ascii="Cambria" w:hAnsi="Cambria" w:cs="Times New Roman"/>
          <w:sz w:val="20"/>
          <w:szCs w:val="20"/>
        </w:rPr>
        <w:t>0 – 3</w:t>
      </w:r>
      <w:proofErr w:type="gramEnd"/>
      <w:r>
        <w:rPr>
          <w:rFonts w:ascii="Cambria" w:hAnsi="Cambria" w:cs="Times New Roman"/>
          <w:sz w:val="20"/>
          <w:szCs w:val="20"/>
        </w:rPr>
        <w:t xml:space="preserve"> body)</w:t>
      </w:r>
    </w:p>
    <w:p w14:paraId="156DAB07" w14:textId="77777777" w:rsidR="00083D79" w:rsidRPr="00083D79" w:rsidRDefault="00083D79" w:rsidP="00083D79">
      <w:pPr>
        <w:spacing w:after="0" w:line="312" w:lineRule="auto"/>
        <w:jc w:val="both"/>
        <w:rPr>
          <w:rFonts w:ascii="Cambria" w:hAnsi="Cambria" w:cs="Times New Roman"/>
          <w:sz w:val="20"/>
          <w:szCs w:val="20"/>
        </w:rPr>
      </w:pPr>
      <w:r>
        <w:rPr>
          <w:rFonts w:ascii="Cambria" w:hAnsi="Cambria" w:cs="Times New Roman"/>
          <w:sz w:val="20"/>
          <w:szCs w:val="20"/>
        </w:rPr>
        <w:t xml:space="preserve">2. </w:t>
      </w:r>
      <w:r w:rsidR="007178A5" w:rsidRPr="00083D79">
        <w:rPr>
          <w:rFonts w:ascii="Cambria" w:hAnsi="Cambria" w:cs="Times New Roman"/>
          <w:sz w:val="20"/>
          <w:szCs w:val="20"/>
        </w:rPr>
        <w:t>V jakém poměru je podle autora snaha porozumět skutečnosti a uskutečňování</w:t>
      </w:r>
      <w:r>
        <w:rPr>
          <w:rFonts w:ascii="Cambria" w:hAnsi="Cambria" w:cs="Times New Roman"/>
          <w:sz w:val="20"/>
          <w:szCs w:val="20"/>
        </w:rPr>
        <w:t xml:space="preserve">? </w:t>
      </w:r>
      <w:r>
        <w:rPr>
          <w:rFonts w:ascii="Cambria" w:hAnsi="Cambria" w:cs="Times New Roman"/>
          <w:sz w:val="20"/>
          <w:szCs w:val="20"/>
        </w:rPr>
        <w:t>(</w:t>
      </w:r>
      <w:proofErr w:type="gramStart"/>
      <w:r>
        <w:rPr>
          <w:rFonts w:ascii="Cambria" w:hAnsi="Cambria" w:cs="Times New Roman"/>
          <w:sz w:val="20"/>
          <w:szCs w:val="20"/>
        </w:rPr>
        <w:t>0 – 3</w:t>
      </w:r>
      <w:proofErr w:type="gramEnd"/>
      <w:r>
        <w:rPr>
          <w:rFonts w:ascii="Cambria" w:hAnsi="Cambria" w:cs="Times New Roman"/>
          <w:sz w:val="20"/>
          <w:szCs w:val="20"/>
        </w:rPr>
        <w:t xml:space="preserve"> body)</w:t>
      </w:r>
    </w:p>
    <w:p w14:paraId="6B6DAD56" w14:textId="2B46F067" w:rsidR="007F11D6" w:rsidRDefault="007F11D6" w:rsidP="00083D79">
      <w:pPr>
        <w:spacing w:after="0" w:line="312" w:lineRule="auto"/>
        <w:jc w:val="both"/>
        <w:rPr>
          <w:rFonts w:ascii="Cambria" w:hAnsi="Cambria" w:cs="Times New Roman"/>
          <w:sz w:val="20"/>
          <w:szCs w:val="20"/>
        </w:rPr>
      </w:pPr>
    </w:p>
    <w:p w14:paraId="31A45E11" w14:textId="227BA61A" w:rsidR="00083D79" w:rsidRPr="00083D79" w:rsidRDefault="00083D79" w:rsidP="00083D79">
      <w:pPr>
        <w:spacing w:after="0" w:line="312" w:lineRule="auto"/>
        <w:jc w:val="both"/>
        <w:rPr>
          <w:rFonts w:ascii="Cambria" w:hAnsi="Cambria" w:cs="Times New Roman"/>
          <w:b/>
          <w:bCs/>
          <w:sz w:val="20"/>
          <w:szCs w:val="20"/>
        </w:rPr>
      </w:pPr>
      <w:r w:rsidRPr="00083D79">
        <w:rPr>
          <w:rFonts w:ascii="Cambria" w:hAnsi="Cambria" w:cs="Times New Roman"/>
          <w:b/>
          <w:bCs/>
          <w:sz w:val="20"/>
          <w:szCs w:val="20"/>
        </w:rPr>
        <w:t>Slovníček:</w:t>
      </w:r>
    </w:p>
    <w:p w14:paraId="3B7A8D2D" w14:textId="77777777" w:rsidR="00083D79" w:rsidRPr="00083D79" w:rsidRDefault="00083D79" w:rsidP="00083D79">
      <w:pPr>
        <w:spacing w:after="0" w:line="312" w:lineRule="auto"/>
        <w:jc w:val="both"/>
        <w:rPr>
          <w:rFonts w:ascii="Cambria" w:hAnsi="Cambria" w:cs="Times New Roman"/>
          <w:sz w:val="20"/>
          <w:szCs w:val="20"/>
          <w:lang w:val="de-DE"/>
        </w:rPr>
      </w:pPr>
      <w:r w:rsidRPr="00083D79">
        <w:rPr>
          <w:rFonts w:ascii="Cambria" w:hAnsi="Cambria" w:cs="Times New Roman"/>
          <w:b/>
          <w:bCs/>
          <w:sz w:val="20"/>
          <w:szCs w:val="20"/>
          <w:lang w:val="de-DE"/>
        </w:rPr>
        <w:t>Faustkeil, der</w:t>
      </w:r>
      <w:r w:rsidRPr="00083D79">
        <w:rPr>
          <w:rFonts w:ascii="Cambria" w:hAnsi="Cambria" w:cs="Times New Roman"/>
          <w:sz w:val="20"/>
          <w:szCs w:val="20"/>
          <w:lang w:val="de-DE"/>
        </w:rPr>
        <w:t xml:space="preserve"> – </w:t>
      </w:r>
      <w:r w:rsidRPr="00083D79">
        <w:rPr>
          <w:rFonts w:ascii="Cambria" w:hAnsi="Cambria" w:cs="Times New Roman"/>
          <w:sz w:val="20"/>
          <w:szCs w:val="20"/>
        </w:rPr>
        <w:t>pěstní klín</w:t>
      </w:r>
      <w:r w:rsidRPr="00083D79">
        <w:rPr>
          <w:rFonts w:ascii="Cambria" w:hAnsi="Cambria" w:cs="Times New Roman"/>
          <w:sz w:val="20"/>
          <w:szCs w:val="20"/>
          <w:lang w:val="de-DE"/>
        </w:rPr>
        <w:t xml:space="preserve">; </w:t>
      </w:r>
      <w:r w:rsidRPr="00083D79">
        <w:rPr>
          <w:rFonts w:ascii="Cambria" w:hAnsi="Cambria" w:cs="Times New Roman"/>
          <w:b/>
          <w:bCs/>
          <w:sz w:val="20"/>
          <w:szCs w:val="20"/>
          <w:lang w:val="de-DE"/>
        </w:rPr>
        <w:t xml:space="preserve">folgenschwer </w:t>
      </w:r>
      <w:r w:rsidRPr="00083D79">
        <w:rPr>
          <w:rFonts w:ascii="Cambria" w:hAnsi="Cambria" w:cs="Times New Roman"/>
          <w:sz w:val="20"/>
          <w:szCs w:val="20"/>
          <w:lang w:val="de-DE"/>
        </w:rPr>
        <w:t xml:space="preserve">– </w:t>
      </w:r>
      <w:r w:rsidRPr="00083D79">
        <w:rPr>
          <w:rFonts w:ascii="Cambria" w:hAnsi="Cambria" w:cs="Times New Roman"/>
          <w:sz w:val="20"/>
          <w:szCs w:val="20"/>
        </w:rPr>
        <w:t>závažný, osudný</w:t>
      </w:r>
      <w:r w:rsidRPr="00083D79">
        <w:rPr>
          <w:rFonts w:ascii="Cambria" w:hAnsi="Cambria" w:cs="Times New Roman"/>
          <w:sz w:val="20"/>
          <w:szCs w:val="20"/>
          <w:lang w:val="de-DE"/>
        </w:rPr>
        <w:t xml:space="preserve">; </w:t>
      </w:r>
      <w:r w:rsidRPr="00083D79">
        <w:rPr>
          <w:rFonts w:ascii="Cambria" w:hAnsi="Cambria" w:cs="Times New Roman"/>
          <w:b/>
          <w:bCs/>
          <w:sz w:val="20"/>
          <w:szCs w:val="20"/>
          <w:lang w:val="de-DE"/>
        </w:rPr>
        <w:t>Gefüge, das</w:t>
      </w:r>
      <w:r w:rsidRPr="00083D79">
        <w:rPr>
          <w:rFonts w:ascii="Cambria" w:hAnsi="Cambria" w:cs="Times New Roman"/>
          <w:sz w:val="20"/>
          <w:szCs w:val="20"/>
          <w:lang w:val="de-DE"/>
        </w:rPr>
        <w:t xml:space="preserve"> – </w:t>
      </w:r>
      <w:r w:rsidRPr="00083D79">
        <w:rPr>
          <w:rFonts w:ascii="Cambria" w:hAnsi="Cambria" w:cs="Times New Roman"/>
          <w:sz w:val="20"/>
          <w:szCs w:val="20"/>
        </w:rPr>
        <w:t>struktura, skladba</w:t>
      </w:r>
      <w:r w:rsidRPr="00083D79">
        <w:rPr>
          <w:rFonts w:ascii="Cambria" w:hAnsi="Cambria" w:cs="Times New Roman"/>
          <w:sz w:val="20"/>
          <w:szCs w:val="20"/>
          <w:lang w:val="de-DE"/>
        </w:rPr>
        <w:t xml:space="preserve">; </w:t>
      </w:r>
      <w:r w:rsidRPr="00083D79">
        <w:rPr>
          <w:rFonts w:ascii="Cambria" w:hAnsi="Cambria" w:cs="Times New Roman"/>
          <w:b/>
          <w:bCs/>
          <w:sz w:val="20"/>
          <w:szCs w:val="20"/>
          <w:lang w:val="de-DE"/>
        </w:rPr>
        <w:t>Sachzwang, der (</w:t>
      </w:r>
      <w:r w:rsidRPr="00083D79">
        <w:rPr>
          <w:rFonts w:ascii="Cambria" w:hAnsi="Cambria" w:cs="Times New Roman"/>
          <w:b/>
          <w:bCs/>
          <w:sz w:val="20"/>
          <w:szCs w:val="20"/>
        </w:rPr>
        <w:t>mn. č.</w:t>
      </w:r>
      <w:r w:rsidRPr="00083D79">
        <w:rPr>
          <w:rFonts w:ascii="Cambria" w:hAnsi="Cambria" w:cs="Times New Roman"/>
          <w:b/>
          <w:bCs/>
          <w:sz w:val="20"/>
          <w:szCs w:val="20"/>
          <w:lang w:val="de-DE"/>
        </w:rPr>
        <w:t xml:space="preserve"> Sachzwänge)</w:t>
      </w:r>
      <w:r w:rsidRPr="00083D79">
        <w:rPr>
          <w:rFonts w:ascii="Cambria" w:hAnsi="Cambria" w:cs="Times New Roman"/>
          <w:sz w:val="20"/>
          <w:szCs w:val="20"/>
          <w:lang w:val="de-DE"/>
        </w:rPr>
        <w:t xml:space="preserve"> – </w:t>
      </w:r>
      <w:r w:rsidRPr="00083D79">
        <w:rPr>
          <w:rFonts w:ascii="Cambria" w:hAnsi="Cambria" w:cs="Times New Roman"/>
          <w:sz w:val="20"/>
          <w:szCs w:val="20"/>
        </w:rPr>
        <w:t>věcná, praktická nutnost</w:t>
      </w:r>
      <w:r w:rsidRPr="00083D79">
        <w:rPr>
          <w:rFonts w:ascii="Cambria" w:hAnsi="Cambria" w:cs="Times New Roman"/>
          <w:sz w:val="20"/>
          <w:szCs w:val="20"/>
          <w:lang w:val="de-DE"/>
        </w:rPr>
        <w:t xml:space="preserve">; </w:t>
      </w:r>
      <w:r w:rsidRPr="00083D79">
        <w:rPr>
          <w:rFonts w:ascii="Cambria" w:hAnsi="Cambria" w:cs="Times New Roman"/>
          <w:b/>
          <w:bCs/>
          <w:sz w:val="20"/>
          <w:szCs w:val="20"/>
          <w:lang w:val="de-DE"/>
        </w:rPr>
        <w:t xml:space="preserve">Streitwagen, der </w:t>
      </w:r>
      <w:r w:rsidRPr="00083D79">
        <w:rPr>
          <w:rFonts w:ascii="Cambria" w:hAnsi="Cambria" w:cs="Times New Roman"/>
          <w:sz w:val="20"/>
          <w:szCs w:val="20"/>
          <w:lang w:val="de-DE"/>
        </w:rPr>
        <w:t xml:space="preserve">– </w:t>
      </w:r>
      <w:r w:rsidRPr="00083D79">
        <w:rPr>
          <w:rFonts w:ascii="Cambria" w:hAnsi="Cambria" w:cs="Times New Roman"/>
          <w:sz w:val="20"/>
          <w:szCs w:val="20"/>
        </w:rPr>
        <w:t>bojový vůz;</w:t>
      </w:r>
      <w:r w:rsidRPr="00083D79">
        <w:rPr>
          <w:rFonts w:ascii="Cambria" w:hAnsi="Cambria" w:cs="Times New Roman"/>
          <w:sz w:val="20"/>
          <w:szCs w:val="20"/>
          <w:lang w:val="de-DE"/>
        </w:rPr>
        <w:t xml:space="preserve"> </w:t>
      </w:r>
      <w:r w:rsidRPr="00083D79">
        <w:rPr>
          <w:rFonts w:ascii="Cambria" w:hAnsi="Cambria" w:cs="Times New Roman"/>
          <w:b/>
          <w:bCs/>
          <w:sz w:val="20"/>
          <w:szCs w:val="20"/>
          <w:lang w:val="de-DE"/>
        </w:rPr>
        <w:t>unbekümmert</w:t>
      </w:r>
      <w:r w:rsidRPr="00083D79">
        <w:rPr>
          <w:rFonts w:ascii="Cambria" w:hAnsi="Cambria" w:cs="Times New Roman"/>
          <w:sz w:val="20"/>
          <w:szCs w:val="20"/>
          <w:lang w:val="de-DE"/>
        </w:rPr>
        <w:t xml:space="preserve"> – </w:t>
      </w:r>
      <w:r w:rsidRPr="00083D79">
        <w:rPr>
          <w:rFonts w:ascii="Cambria" w:hAnsi="Cambria" w:cs="Times New Roman"/>
          <w:sz w:val="20"/>
          <w:szCs w:val="20"/>
        </w:rPr>
        <w:t>bezstarostný</w:t>
      </w:r>
      <w:r w:rsidRPr="00083D79">
        <w:rPr>
          <w:rFonts w:ascii="Cambria" w:hAnsi="Cambria" w:cs="Times New Roman"/>
          <w:sz w:val="20"/>
          <w:szCs w:val="20"/>
          <w:lang w:val="de-DE"/>
        </w:rPr>
        <w:t xml:space="preserve">; </w:t>
      </w:r>
      <w:r w:rsidRPr="00083D79">
        <w:rPr>
          <w:rFonts w:ascii="Cambria" w:hAnsi="Cambria" w:cs="Times New Roman"/>
          <w:b/>
          <w:bCs/>
          <w:sz w:val="20"/>
          <w:szCs w:val="20"/>
          <w:lang w:val="de-DE"/>
        </w:rPr>
        <w:t>vielbearbeitet</w:t>
      </w:r>
      <w:r w:rsidRPr="00083D79">
        <w:rPr>
          <w:rFonts w:ascii="Cambria" w:hAnsi="Cambria" w:cs="Times New Roman"/>
          <w:sz w:val="20"/>
          <w:szCs w:val="20"/>
          <w:lang w:val="de-DE"/>
        </w:rPr>
        <w:t xml:space="preserve"> – </w:t>
      </w:r>
      <w:r w:rsidRPr="00083D79">
        <w:rPr>
          <w:rFonts w:ascii="Cambria" w:hAnsi="Cambria" w:cs="Times New Roman"/>
          <w:sz w:val="20"/>
          <w:szCs w:val="20"/>
        </w:rPr>
        <w:t>často zpracovávaný</w:t>
      </w:r>
      <w:r w:rsidRPr="00083D79">
        <w:rPr>
          <w:rFonts w:ascii="Cambria" w:hAnsi="Cambria" w:cs="Times New Roman"/>
          <w:sz w:val="20"/>
          <w:szCs w:val="20"/>
          <w:lang w:val="de-DE"/>
        </w:rPr>
        <w:t xml:space="preserve">; </w:t>
      </w:r>
      <w:r w:rsidRPr="00083D79">
        <w:rPr>
          <w:rFonts w:ascii="Cambria" w:hAnsi="Cambria" w:cs="Times New Roman"/>
          <w:b/>
          <w:bCs/>
          <w:sz w:val="20"/>
          <w:szCs w:val="20"/>
          <w:lang w:val="de-DE"/>
        </w:rPr>
        <w:t>zurechtfinden sich</w:t>
      </w:r>
      <w:r w:rsidRPr="00083D79">
        <w:rPr>
          <w:rFonts w:ascii="Cambria" w:hAnsi="Cambria" w:cs="Times New Roman"/>
          <w:sz w:val="20"/>
          <w:szCs w:val="20"/>
          <w:lang w:val="de-DE"/>
        </w:rPr>
        <w:t xml:space="preserve"> – </w:t>
      </w:r>
      <w:r w:rsidRPr="00083D79">
        <w:rPr>
          <w:rFonts w:ascii="Cambria" w:hAnsi="Cambria" w:cs="Times New Roman"/>
          <w:sz w:val="20"/>
          <w:szCs w:val="20"/>
        </w:rPr>
        <w:t>vyznat se</w:t>
      </w:r>
      <w:r w:rsidRPr="00083D79">
        <w:rPr>
          <w:rFonts w:ascii="Cambria" w:hAnsi="Cambria" w:cs="Times New Roman"/>
          <w:sz w:val="20"/>
          <w:szCs w:val="20"/>
          <w:lang w:val="de-DE"/>
        </w:rPr>
        <w:t xml:space="preserve">.  </w:t>
      </w:r>
    </w:p>
    <w:p w14:paraId="6786CDE3" w14:textId="77777777" w:rsidR="00083D79" w:rsidRPr="00083D79" w:rsidRDefault="00083D79" w:rsidP="00083D79">
      <w:pPr>
        <w:spacing w:after="0" w:line="312" w:lineRule="auto"/>
        <w:ind w:firstLine="709"/>
        <w:jc w:val="both"/>
        <w:rPr>
          <w:rFonts w:ascii="Cambria" w:hAnsi="Cambria" w:cs="Times New Roman"/>
          <w:sz w:val="20"/>
          <w:szCs w:val="20"/>
          <w:lang w:val="de-DE"/>
        </w:rPr>
      </w:pPr>
    </w:p>
    <w:p w14:paraId="2B0A0BFC" w14:textId="77777777" w:rsidR="00083D79" w:rsidRPr="00083D79" w:rsidRDefault="00083D79" w:rsidP="00083D79">
      <w:pPr>
        <w:spacing w:after="0" w:line="312" w:lineRule="auto"/>
        <w:ind w:firstLine="709"/>
        <w:jc w:val="both"/>
        <w:rPr>
          <w:rFonts w:ascii="Cambria" w:hAnsi="Cambria" w:cs="Times New Roman"/>
          <w:sz w:val="20"/>
          <w:szCs w:val="20"/>
        </w:rPr>
      </w:pPr>
    </w:p>
    <w:sectPr w:rsidR="00083D79" w:rsidRPr="00083D79">
      <w:headerReference w:type="default" r:id="rId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2DAD37" w14:textId="77777777" w:rsidR="00831515" w:rsidRDefault="00831515" w:rsidP="00083D79">
      <w:pPr>
        <w:spacing w:after="0" w:line="240" w:lineRule="auto"/>
      </w:pPr>
      <w:r>
        <w:separator/>
      </w:r>
    </w:p>
  </w:endnote>
  <w:endnote w:type="continuationSeparator" w:id="0">
    <w:p w14:paraId="456943F0" w14:textId="77777777" w:rsidR="00831515" w:rsidRDefault="00831515" w:rsidP="00083D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CAD965" w14:textId="77777777" w:rsidR="00831515" w:rsidRDefault="00831515" w:rsidP="00083D79">
      <w:pPr>
        <w:spacing w:after="0" w:line="240" w:lineRule="auto"/>
      </w:pPr>
      <w:r>
        <w:separator/>
      </w:r>
    </w:p>
  </w:footnote>
  <w:footnote w:type="continuationSeparator" w:id="0">
    <w:p w14:paraId="569D0F86" w14:textId="77777777" w:rsidR="00831515" w:rsidRDefault="00831515" w:rsidP="00083D7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F5ECD8" w14:textId="14AB834A" w:rsidR="00083D79" w:rsidRDefault="00083D79">
    <w:pPr>
      <w:pStyle w:val="Zhlav"/>
    </w:pPr>
    <w:r>
      <w:rPr>
        <w:noProof/>
      </w:rPr>
      <w:drawing>
        <wp:inline distT="0" distB="0" distL="0" distR="0" wp14:anchorId="12D862EF" wp14:editId="12583562">
          <wp:extent cx="4257675" cy="1076325"/>
          <wp:effectExtent l="0" t="0" r="9525" b="9525"/>
          <wp:docPr id="345250725"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5250725" name="Obrázek 345250725"/>
                  <pic:cNvPicPr/>
                </pic:nvPicPr>
                <pic:blipFill>
                  <a:blip r:embed="rId1">
                    <a:extLst>
                      <a:ext uri="{28A0092B-C50C-407E-A947-70E740481C1C}">
                        <a14:useLocalDpi xmlns:a14="http://schemas.microsoft.com/office/drawing/2010/main" val="0"/>
                      </a:ext>
                    </a:extLst>
                  </a:blip>
                  <a:stretch>
                    <a:fillRect/>
                  </a:stretch>
                </pic:blipFill>
                <pic:spPr>
                  <a:xfrm>
                    <a:off x="0" y="0"/>
                    <a:ext cx="4257675" cy="1076325"/>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7C65"/>
    <w:rsid w:val="00057578"/>
    <w:rsid w:val="00083D79"/>
    <w:rsid w:val="000E2854"/>
    <w:rsid w:val="002979A3"/>
    <w:rsid w:val="002A265B"/>
    <w:rsid w:val="00301DDE"/>
    <w:rsid w:val="00591700"/>
    <w:rsid w:val="005B6988"/>
    <w:rsid w:val="007178A5"/>
    <w:rsid w:val="00776E8B"/>
    <w:rsid w:val="007D3244"/>
    <w:rsid w:val="007E6AFC"/>
    <w:rsid w:val="007F11D6"/>
    <w:rsid w:val="00831515"/>
    <w:rsid w:val="00A17C65"/>
    <w:rsid w:val="00A4257F"/>
    <w:rsid w:val="00DE6A29"/>
    <w:rsid w:val="00ED24C9"/>
    <w:rsid w:val="00FB205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EABCD1"/>
  <w15:chartTrackingRefBased/>
  <w15:docId w15:val="{62F97E09-2410-493E-94AA-2C4EA40B6F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cs-CZ"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link w:val="Nadpis1Char"/>
    <w:uiPriority w:val="9"/>
    <w:qFormat/>
    <w:rsid w:val="00A17C6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
    <w:next w:val="Normln"/>
    <w:link w:val="Nadpis2Char"/>
    <w:uiPriority w:val="9"/>
    <w:semiHidden/>
    <w:unhideWhenUsed/>
    <w:qFormat/>
    <w:rsid w:val="00A17C6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
    <w:next w:val="Normln"/>
    <w:link w:val="Nadpis3Char"/>
    <w:uiPriority w:val="9"/>
    <w:semiHidden/>
    <w:unhideWhenUsed/>
    <w:qFormat/>
    <w:rsid w:val="00A17C65"/>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
    <w:next w:val="Normln"/>
    <w:link w:val="Nadpis4Char"/>
    <w:uiPriority w:val="9"/>
    <w:semiHidden/>
    <w:unhideWhenUsed/>
    <w:qFormat/>
    <w:rsid w:val="00A17C65"/>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
    <w:next w:val="Normln"/>
    <w:link w:val="Nadpis5Char"/>
    <w:uiPriority w:val="9"/>
    <w:semiHidden/>
    <w:unhideWhenUsed/>
    <w:qFormat/>
    <w:rsid w:val="00A17C65"/>
    <w:pPr>
      <w:keepNext/>
      <w:keepLines/>
      <w:spacing w:before="80" w:after="40"/>
      <w:outlineLvl w:val="4"/>
    </w:pPr>
    <w:rPr>
      <w:rFonts w:eastAsiaTheme="majorEastAsia" w:cstheme="majorBidi"/>
      <w:color w:val="0F4761" w:themeColor="accent1" w:themeShade="BF"/>
    </w:rPr>
  </w:style>
  <w:style w:type="paragraph" w:styleId="Nadpis6">
    <w:name w:val="heading 6"/>
    <w:basedOn w:val="Normln"/>
    <w:next w:val="Normln"/>
    <w:link w:val="Nadpis6Char"/>
    <w:uiPriority w:val="9"/>
    <w:semiHidden/>
    <w:unhideWhenUsed/>
    <w:qFormat/>
    <w:rsid w:val="00A17C65"/>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
    <w:next w:val="Normln"/>
    <w:link w:val="Nadpis7Char"/>
    <w:uiPriority w:val="9"/>
    <w:semiHidden/>
    <w:unhideWhenUsed/>
    <w:qFormat/>
    <w:rsid w:val="00A17C65"/>
    <w:pPr>
      <w:keepNext/>
      <w:keepLines/>
      <w:spacing w:before="40" w:after="0"/>
      <w:outlineLvl w:val="6"/>
    </w:pPr>
    <w:rPr>
      <w:rFonts w:eastAsiaTheme="majorEastAsia" w:cstheme="majorBidi"/>
      <w:color w:val="595959" w:themeColor="text1" w:themeTint="A6"/>
    </w:rPr>
  </w:style>
  <w:style w:type="paragraph" w:styleId="Nadpis8">
    <w:name w:val="heading 8"/>
    <w:basedOn w:val="Normln"/>
    <w:next w:val="Normln"/>
    <w:link w:val="Nadpis8Char"/>
    <w:uiPriority w:val="9"/>
    <w:semiHidden/>
    <w:unhideWhenUsed/>
    <w:qFormat/>
    <w:rsid w:val="00A17C65"/>
    <w:pPr>
      <w:keepNext/>
      <w:keepLines/>
      <w:spacing w:after="0"/>
      <w:outlineLvl w:val="7"/>
    </w:pPr>
    <w:rPr>
      <w:rFonts w:eastAsiaTheme="majorEastAsia" w:cstheme="majorBidi"/>
      <w:i/>
      <w:iCs/>
      <w:color w:val="272727" w:themeColor="text1" w:themeTint="D8"/>
    </w:rPr>
  </w:style>
  <w:style w:type="paragraph" w:styleId="Nadpis9">
    <w:name w:val="heading 9"/>
    <w:basedOn w:val="Normln"/>
    <w:next w:val="Normln"/>
    <w:link w:val="Nadpis9Char"/>
    <w:uiPriority w:val="9"/>
    <w:semiHidden/>
    <w:unhideWhenUsed/>
    <w:qFormat/>
    <w:rsid w:val="00A17C65"/>
    <w:pPr>
      <w:keepNext/>
      <w:keepLines/>
      <w:spacing w:after="0"/>
      <w:outlineLvl w:val="8"/>
    </w:pPr>
    <w:rPr>
      <w:rFonts w:eastAsiaTheme="majorEastAsia" w:cstheme="majorBidi"/>
      <w:color w:val="272727" w:themeColor="text1" w:themeTint="D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A17C65"/>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Standardnpsmoodstavce"/>
    <w:link w:val="Nadpis2"/>
    <w:uiPriority w:val="9"/>
    <w:semiHidden/>
    <w:rsid w:val="00A17C65"/>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Standardnpsmoodstavce"/>
    <w:link w:val="Nadpis3"/>
    <w:uiPriority w:val="9"/>
    <w:semiHidden/>
    <w:rsid w:val="00A17C65"/>
    <w:rPr>
      <w:rFonts w:eastAsiaTheme="majorEastAsia" w:cstheme="majorBidi"/>
      <w:color w:val="0F4761" w:themeColor="accent1" w:themeShade="BF"/>
      <w:sz w:val="28"/>
      <w:szCs w:val="28"/>
    </w:rPr>
  </w:style>
  <w:style w:type="character" w:customStyle="1" w:styleId="Nadpis4Char">
    <w:name w:val="Nadpis 4 Char"/>
    <w:basedOn w:val="Standardnpsmoodstavce"/>
    <w:link w:val="Nadpis4"/>
    <w:uiPriority w:val="9"/>
    <w:semiHidden/>
    <w:rsid w:val="00A17C65"/>
    <w:rPr>
      <w:rFonts w:eastAsiaTheme="majorEastAsia" w:cstheme="majorBidi"/>
      <w:i/>
      <w:iCs/>
      <w:color w:val="0F4761" w:themeColor="accent1" w:themeShade="BF"/>
    </w:rPr>
  </w:style>
  <w:style w:type="character" w:customStyle="1" w:styleId="Nadpis5Char">
    <w:name w:val="Nadpis 5 Char"/>
    <w:basedOn w:val="Standardnpsmoodstavce"/>
    <w:link w:val="Nadpis5"/>
    <w:uiPriority w:val="9"/>
    <w:semiHidden/>
    <w:rsid w:val="00A17C65"/>
    <w:rPr>
      <w:rFonts w:eastAsiaTheme="majorEastAsia" w:cstheme="majorBidi"/>
      <w:color w:val="0F4761" w:themeColor="accent1" w:themeShade="BF"/>
    </w:rPr>
  </w:style>
  <w:style w:type="character" w:customStyle="1" w:styleId="Nadpis6Char">
    <w:name w:val="Nadpis 6 Char"/>
    <w:basedOn w:val="Standardnpsmoodstavce"/>
    <w:link w:val="Nadpis6"/>
    <w:uiPriority w:val="9"/>
    <w:semiHidden/>
    <w:rsid w:val="00A17C65"/>
    <w:rPr>
      <w:rFonts w:eastAsiaTheme="majorEastAsia" w:cstheme="majorBidi"/>
      <w:i/>
      <w:iCs/>
      <w:color w:val="595959" w:themeColor="text1" w:themeTint="A6"/>
    </w:rPr>
  </w:style>
  <w:style w:type="character" w:customStyle="1" w:styleId="Nadpis7Char">
    <w:name w:val="Nadpis 7 Char"/>
    <w:basedOn w:val="Standardnpsmoodstavce"/>
    <w:link w:val="Nadpis7"/>
    <w:uiPriority w:val="9"/>
    <w:semiHidden/>
    <w:rsid w:val="00A17C65"/>
    <w:rPr>
      <w:rFonts w:eastAsiaTheme="majorEastAsia" w:cstheme="majorBidi"/>
      <w:color w:val="595959" w:themeColor="text1" w:themeTint="A6"/>
    </w:rPr>
  </w:style>
  <w:style w:type="character" w:customStyle="1" w:styleId="Nadpis8Char">
    <w:name w:val="Nadpis 8 Char"/>
    <w:basedOn w:val="Standardnpsmoodstavce"/>
    <w:link w:val="Nadpis8"/>
    <w:uiPriority w:val="9"/>
    <w:semiHidden/>
    <w:rsid w:val="00A17C65"/>
    <w:rPr>
      <w:rFonts w:eastAsiaTheme="majorEastAsia" w:cstheme="majorBidi"/>
      <w:i/>
      <w:iCs/>
      <w:color w:val="272727" w:themeColor="text1" w:themeTint="D8"/>
    </w:rPr>
  </w:style>
  <w:style w:type="character" w:customStyle="1" w:styleId="Nadpis9Char">
    <w:name w:val="Nadpis 9 Char"/>
    <w:basedOn w:val="Standardnpsmoodstavce"/>
    <w:link w:val="Nadpis9"/>
    <w:uiPriority w:val="9"/>
    <w:semiHidden/>
    <w:rsid w:val="00A17C65"/>
    <w:rPr>
      <w:rFonts w:eastAsiaTheme="majorEastAsia" w:cstheme="majorBidi"/>
      <w:color w:val="272727" w:themeColor="text1" w:themeTint="D8"/>
    </w:rPr>
  </w:style>
  <w:style w:type="paragraph" w:styleId="Nzev">
    <w:name w:val="Title"/>
    <w:basedOn w:val="Normln"/>
    <w:next w:val="Normln"/>
    <w:link w:val="NzevChar"/>
    <w:uiPriority w:val="10"/>
    <w:qFormat/>
    <w:rsid w:val="00A17C6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A17C65"/>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A17C65"/>
    <w:pPr>
      <w:numPr>
        <w:ilvl w:val="1"/>
      </w:numPr>
    </w:pPr>
    <w:rPr>
      <w:rFonts w:eastAsiaTheme="majorEastAsia" w:cstheme="majorBidi"/>
      <w:color w:val="595959" w:themeColor="text1" w:themeTint="A6"/>
      <w:spacing w:val="15"/>
      <w:sz w:val="28"/>
      <w:szCs w:val="28"/>
    </w:rPr>
  </w:style>
  <w:style w:type="character" w:customStyle="1" w:styleId="PodnadpisChar">
    <w:name w:val="Podnadpis Char"/>
    <w:basedOn w:val="Standardnpsmoodstavce"/>
    <w:link w:val="Podnadpis"/>
    <w:uiPriority w:val="11"/>
    <w:rsid w:val="00A17C65"/>
    <w:rPr>
      <w:rFonts w:eastAsiaTheme="majorEastAsia" w:cstheme="majorBidi"/>
      <w:color w:val="595959" w:themeColor="text1" w:themeTint="A6"/>
      <w:spacing w:val="15"/>
      <w:sz w:val="28"/>
      <w:szCs w:val="28"/>
    </w:rPr>
  </w:style>
  <w:style w:type="paragraph" w:styleId="Citt">
    <w:name w:val="Quote"/>
    <w:basedOn w:val="Normln"/>
    <w:next w:val="Normln"/>
    <w:link w:val="CittChar"/>
    <w:uiPriority w:val="29"/>
    <w:qFormat/>
    <w:rsid w:val="00A17C65"/>
    <w:pPr>
      <w:spacing w:before="160"/>
      <w:jc w:val="center"/>
    </w:pPr>
    <w:rPr>
      <w:i/>
      <w:iCs/>
      <w:color w:val="404040" w:themeColor="text1" w:themeTint="BF"/>
    </w:rPr>
  </w:style>
  <w:style w:type="character" w:customStyle="1" w:styleId="CittChar">
    <w:name w:val="Citát Char"/>
    <w:basedOn w:val="Standardnpsmoodstavce"/>
    <w:link w:val="Citt"/>
    <w:uiPriority w:val="29"/>
    <w:rsid w:val="00A17C65"/>
    <w:rPr>
      <w:i/>
      <w:iCs/>
      <w:color w:val="404040" w:themeColor="text1" w:themeTint="BF"/>
    </w:rPr>
  </w:style>
  <w:style w:type="paragraph" w:styleId="Odstavecseseznamem">
    <w:name w:val="List Paragraph"/>
    <w:basedOn w:val="Normln"/>
    <w:uiPriority w:val="34"/>
    <w:qFormat/>
    <w:rsid w:val="00A17C65"/>
    <w:pPr>
      <w:ind w:left="720"/>
      <w:contextualSpacing/>
    </w:pPr>
  </w:style>
  <w:style w:type="character" w:styleId="Zdraznnintenzivn">
    <w:name w:val="Intense Emphasis"/>
    <w:basedOn w:val="Standardnpsmoodstavce"/>
    <w:uiPriority w:val="21"/>
    <w:qFormat/>
    <w:rsid w:val="00A17C65"/>
    <w:rPr>
      <w:i/>
      <w:iCs/>
      <w:color w:val="0F4761" w:themeColor="accent1" w:themeShade="BF"/>
    </w:rPr>
  </w:style>
  <w:style w:type="paragraph" w:styleId="Vrazncitt">
    <w:name w:val="Intense Quote"/>
    <w:basedOn w:val="Normln"/>
    <w:next w:val="Normln"/>
    <w:link w:val="VrazncittChar"/>
    <w:uiPriority w:val="30"/>
    <w:qFormat/>
    <w:rsid w:val="00A17C6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VrazncittChar">
    <w:name w:val="Výrazný citát Char"/>
    <w:basedOn w:val="Standardnpsmoodstavce"/>
    <w:link w:val="Vrazncitt"/>
    <w:uiPriority w:val="30"/>
    <w:rsid w:val="00A17C65"/>
    <w:rPr>
      <w:i/>
      <w:iCs/>
      <w:color w:val="0F4761" w:themeColor="accent1" w:themeShade="BF"/>
    </w:rPr>
  </w:style>
  <w:style w:type="character" w:styleId="Odkazintenzivn">
    <w:name w:val="Intense Reference"/>
    <w:basedOn w:val="Standardnpsmoodstavce"/>
    <w:uiPriority w:val="32"/>
    <w:qFormat/>
    <w:rsid w:val="00A17C65"/>
    <w:rPr>
      <w:b/>
      <w:bCs/>
      <w:smallCaps/>
      <w:color w:val="0F4761" w:themeColor="accent1" w:themeShade="BF"/>
      <w:spacing w:val="5"/>
    </w:rPr>
  </w:style>
  <w:style w:type="paragraph" w:styleId="Zhlav">
    <w:name w:val="header"/>
    <w:basedOn w:val="Normln"/>
    <w:link w:val="ZhlavChar"/>
    <w:uiPriority w:val="99"/>
    <w:unhideWhenUsed/>
    <w:rsid w:val="00083D79"/>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083D79"/>
  </w:style>
  <w:style w:type="paragraph" w:styleId="Zpat">
    <w:name w:val="footer"/>
    <w:basedOn w:val="Normln"/>
    <w:link w:val="ZpatChar"/>
    <w:uiPriority w:val="99"/>
    <w:unhideWhenUsed/>
    <w:rsid w:val="00083D79"/>
    <w:pPr>
      <w:tabs>
        <w:tab w:val="center" w:pos="4536"/>
        <w:tab w:val="right" w:pos="9072"/>
      </w:tabs>
      <w:spacing w:after="0" w:line="240" w:lineRule="auto"/>
    </w:pPr>
  </w:style>
  <w:style w:type="character" w:customStyle="1" w:styleId="ZpatChar">
    <w:name w:val="Zápatí Char"/>
    <w:basedOn w:val="Standardnpsmoodstavce"/>
    <w:link w:val="Zpat"/>
    <w:uiPriority w:val="99"/>
    <w:rsid w:val="00083D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388</Words>
  <Characters>2290</Characters>
  <Application>Microsoft Office Word</Application>
  <DocSecurity>0</DocSecurity>
  <Lines>19</Lines>
  <Paragraphs>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Zika</dc:creator>
  <cp:keywords/>
  <dc:description/>
  <cp:lastModifiedBy>Anna Kernerová</cp:lastModifiedBy>
  <cp:revision>2</cp:revision>
  <dcterms:created xsi:type="dcterms:W3CDTF">2026-06-10T08:43:00Z</dcterms:created>
  <dcterms:modified xsi:type="dcterms:W3CDTF">2026-06-10T08:43:00Z</dcterms:modified>
</cp:coreProperties>
</file>